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A6" w:rsidRPr="00F00478" w:rsidRDefault="002B36A6" w:rsidP="002B36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B36A6" w:rsidRPr="00F00478" w:rsidRDefault="002B36A6" w:rsidP="002B36A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обучающимся по выполнению практических заняти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2B36A6" w:rsidRDefault="00177DAA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профессиональный модуль 03</w:t>
      </w:r>
    </w:p>
    <w:p w:rsidR="002B36A6" w:rsidRPr="002B36A6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</w:t>
      </w:r>
      <w:r w:rsidR="00177DAA">
        <w:rPr>
          <w:rFonts w:ascii="Times New Roman" w:hAnsi="Times New Roman"/>
          <w:sz w:val="28"/>
          <w:szCs w:val="28"/>
        </w:rPr>
        <w:t>Э</w:t>
      </w:r>
      <w:r w:rsidR="00177DAA" w:rsidRPr="00177DAA">
        <w:rPr>
          <w:rFonts w:ascii="Times New Roman" w:hAnsi="Times New Roman"/>
          <w:sz w:val="28"/>
          <w:szCs w:val="28"/>
        </w:rPr>
        <w:t>ксплуатация и ремонт городских путей сообщения</w:t>
      </w:r>
      <w:r w:rsidRPr="002B36A6">
        <w:rPr>
          <w:rFonts w:ascii="Times New Roman" w:hAnsi="Times New Roman" w:cs="Times New Roman"/>
          <w:sz w:val="28"/>
          <w:szCs w:val="28"/>
        </w:rPr>
        <w:t>»</w:t>
      </w:r>
    </w:p>
    <w:p w:rsidR="002B36A6" w:rsidRPr="00F00478" w:rsidRDefault="002B36A6" w:rsidP="002B36A6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</w:t>
      </w:r>
      <w:r w:rsidR="00177D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 «</w:t>
      </w:r>
      <w:r w:rsidR="00177DAA" w:rsidRPr="00177DAA">
        <w:rPr>
          <w:rFonts w:ascii="Times New Roman" w:hAnsi="Times New Roman"/>
          <w:sz w:val="28"/>
          <w:szCs w:val="28"/>
        </w:rPr>
        <w:t>Эксплуатация и ремонт городских улиц и дорог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B36A6" w:rsidRPr="00F00478" w:rsidRDefault="002B36A6" w:rsidP="002B36A6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 08.02.06 Строительство и эксплуатация городских путей сообщения</w:t>
      </w: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6A6" w:rsidRPr="00F00478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F436C1" w:rsidRDefault="00F436C1" w:rsidP="00F436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786" w:rsidRDefault="005A1786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72DE" w:rsidRDefault="00A872DE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F436C1" w:rsidRDefault="00F436C1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</w:t>
      </w:r>
    </w:p>
    <w:p w:rsidR="00F436C1" w:rsidRDefault="002D77A0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bookmarkStart w:id="0" w:name="_GoBack"/>
      <w:bookmarkEnd w:id="0"/>
    </w:p>
    <w:p w:rsidR="00DB475E" w:rsidRPr="00F436C1" w:rsidRDefault="00DB475E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26E5" w:rsidRDefault="003426E5" w:rsidP="002B1AAF">
      <w:pPr>
        <w:pStyle w:val="a3"/>
        <w:rPr>
          <w:rFonts w:ascii="Times New Roman" w:hAnsi="Times New Roman" w:cs="Times New Roman"/>
          <w:sz w:val="28"/>
          <w:szCs w:val="28"/>
        </w:rPr>
        <w:sectPr w:rsidR="003426E5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AAF" w:rsidRPr="00FB24E8" w:rsidRDefault="002B1AAF" w:rsidP="002B1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1AAF" w:rsidRPr="00FB24E8" w:rsidRDefault="002B1AAF" w:rsidP="002B1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6A6" w:rsidRPr="007C3009" w:rsidRDefault="002B36A6" w:rsidP="002B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указания обучающимся</w:t>
      </w:r>
      <w:r w:rsidRPr="007C3009">
        <w:rPr>
          <w:rFonts w:ascii="Times New Roman" w:hAnsi="Times New Roman"/>
          <w:caps/>
          <w:sz w:val="28"/>
          <w:szCs w:val="28"/>
        </w:rPr>
        <w:t xml:space="preserve"> </w:t>
      </w:r>
      <w:r w:rsidRPr="007C3009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7C3009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образовательного стандарта и рабочей общей  образовательной программы по специальности  08.02.0</w:t>
      </w:r>
      <w:r w:rsidR="00D418F9">
        <w:rPr>
          <w:rFonts w:ascii="Times New Roman" w:hAnsi="Times New Roman"/>
          <w:sz w:val="28"/>
          <w:szCs w:val="28"/>
        </w:rPr>
        <w:t>6</w:t>
      </w:r>
      <w:r w:rsidRPr="007C3009">
        <w:rPr>
          <w:rFonts w:ascii="Times New Roman" w:hAnsi="Times New Roman"/>
          <w:sz w:val="28"/>
          <w:szCs w:val="28"/>
        </w:rPr>
        <w:t xml:space="preserve">   «</w:t>
      </w:r>
      <w:r w:rsidR="00D418F9">
        <w:rPr>
          <w:rFonts w:ascii="Times New Roman" w:hAnsi="Times New Roman" w:cs="Times New Roman"/>
          <w:sz w:val="28"/>
          <w:szCs w:val="28"/>
        </w:rPr>
        <w:t>Строительство и эксплуатация городских путей сообщения</w:t>
      </w:r>
      <w:r w:rsidRPr="007C3009">
        <w:rPr>
          <w:rFonts w:ascii="Times New Roman" w:hAnsi="Times New Roman"/>
          <w:sz w:val="28"/>
          <w:szCs w:val="28"/>
        </w:rPr>
        <w:t>», базовый образовательный уровень.</w:t>
      </w:r>
    </w:p>
    <w:p w:rsidR="002B36A6" w:rsidRPr="007C3009" w:rsidRDefault="002B36A6" w:rsidP="002B36A6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</w:p>
    <w:p w:rsidR="002B36A6" w:rsidRPr="00F00478" w:rsidRDefault="002B36A6" w:rsidP="002B36A6">
      <w:pPr>
        <w:widowControl w:val="0"/>
        <w:tabs>
          <w:tab w:val="left" w:pos="4275"/>
        </w:tabs>
        <w:ind w:right="98"/>
        <w:jc w:val="both"/>
        <w:rPr>
          <w:rFonts w:ascii="Times New Roman" w:hAnsi="Times New Roman" w:cs="Times New Roman"/>
          <w:spacing w:val="9"/>
          <w:sz w:val="28"/>
          <w:szCs w:val="28"/>
          <w:lang w:eastAsia="en-US"/>
        </w:rPr>
      </w:pPr>
      <w:r w:rsidRPr="00F00478">
        <w:rPr>
          <w:rFonts w:ascii="Times New Roman" w:hAnsi="Times New Roman" w:cs="Times New Roman"/>
          <w:spacing w:val="9"/>
          <w:sz w:val="28"/>
          <w:szCs w:val="28"/>
          <w:lang w:eastAsia="en-US"/>
        </w:rPr>
        <w:t>Организация-разработчик:</w:t>
      </w:r>
      <w:r w:rsidRPr="00F00478">
        <w:rPr>
          <w:rFonts w:ascii="Times New Roman" w:hAnsi="Times New Roman" w:cs="Times New Roman"/>
          <w:spacing w:val="9"/>
          <w:sz w:val="28"/>
          <w:szCs w:val="28"/>
          <w:lang w:eastAsia="en-US"/>
        </w:rPr>
        <w:tab/>
      </w:r>
    </w:p>
    <w:p w:rsidR="002B36A6" w:rsidRPr="00F00478" w:rsidRDefault="002B36A6" w:rsidP="00D418F9">
      <w:pPr>
        <w:spacing w:line="244" w:lineRule="auto"/>
        <w:ind w:right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0478">
        <w:rPr>
          <w:rFonts w:ascii="Times New Roman" w:hAnsi="Times New Roman" w:cs="Times New Roman"/>
          <w:sz w:val="28"/>
          <w:szCs w:val="28"/>
          <w:lang w:eastAsia="en-US"/>
        </w:rPr>
        <w:t xml:space="preserve">рабочая группа специальности 08.02.01 </w:t>
      </w:r>
      <w:r w:rsidR="00D418F9">
        <w:rPr>
          <w:rFonts w:ascii="Times New Roman" w:hAnsi="Times New Roman" w:cs="Times New Roman"/>
          <w:sz w:val="28"/>
          <w:szCs w:val="28"/>
        </w:rPr>
        <w:t>Строительство и эксплуатация городских путей сообщения</w:t>
      </w:r>
      <w:r w:rsidR="00D418F9" w:rsidRPr="00F0047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00478">
        <w:rPr>
          <w:rFonts w:ascii="Times New Roman" w:hAnsi="Times New Roman" w:cs="Times New Roman"/>
          <w:sz w:val="28"/>
          <w:szCs w:val="28"/>
          <w:lang w:eastAsia="en-US"/>
        </w:rPr>
        <w:t>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2B36A6" w:rsidRPr="00F00478" w:rsidRDefault="002B36A6" w:rsidP="002B36A6">
      <w:pPr>
        <w:widowControl w:val="0"/>
        <w:tabs>
          <w:tab w:val="left" w:pos="4275"/>
        </w:tabs>
        <w:ind w:right="9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0478">
        <w:rPr>
          <w:rFonts w:ascii="Times New Roman" w:hAnsi="Times New Roman" w:cs="Times New Roman"/>
          <w:sz w:val="28"/>
          <w:szCs w:val="28"/>
          <w:lang w:eastAsia="en-US"/>
        </w:rPr>
        <w:t>Областное государственной автономное профессиональное образовательное учреждение «Белгородский строительный колледж»</w:t>
      </w:r>
    </w:p>
    <w:p w:rsidR="002B36A6" w:rsidRPr="00F00478" w:rsidRDefault="002B36A6" w:rsidP="002B36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B36A6" w:rsidRPr="00F00478" w:rsidRDefault="002B36A6" w:rsidP="002B36A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2B36A6" w:rsidRPr="00F00478" w:rsidRDefault="002B36A6" w:rsidP="002B36A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 w:rsidRPr="00F00478"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2B36A6" w:rsidRPr="00F00478" w:rsidRDefault="002B36A6" w:rsidP="002B36A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 w:rsidRPr="00F00478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2B36A6" w:rsidRPr="00F00478" w:rsidRDefault="002B36A6" w:rsidP="002B36A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 w:rsidRPr="00F00478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2B36A6" w:rsidRPr="00527AE4" w:rsidRDefault="002B36A6" w:rsidP="002B36A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2B36A6" w:rsidRPr="00F00478" w:rsidRDefault="002B36A6" w:rsidP="002B36A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2B36A6" w:rsidRPr="00F00478" w:rsidRDefault="002B36A6" w:rsidP="002B36A6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B36A6" w:rsidRPr="00F00478" w:rsidRDefault="002B36A6" w:rsidP="002B36A6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2B36A6" w:rsidRPr="00F00478" w:rsidRDefault="002B36A6" w:rsidP="002B36A6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Протокол № ___ от_______________ 20__ г.</w:t>
      </w:r>
    </w:p>
    <w:p w:rsidR="002B36A6" w:rsidRPr="00F00478" w:rsidRDefault="002B36A6" w:rsidP="002B36A6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2B36A6" w:rsidRPr="00F00478" w:rsidRDefault="002B36A6" w:rsidP="002B36A6">
      <w:pPr>
        <w:spacing w:after="0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>_____________________________</w:t>
      </w:r>
    </w:p>
    <w:p w:rsidR="002B36A6" w:rsidRPr="00F00478" w:rsidRDefault="002B36A6" w:rsidP="002B36A6">
      <w:pPr>
        <w:spacing w:after="0"/>
        <w:rPr>
          <w:rFonts w:ascii="Times New Roman" w:hAnsi="Times New Roman"/>
          <w:sz w:val="28"/>
          <w:szCs w:val="28"/>
        </w:rPr>
      </w:pPr>
    </w:p>
    <w:p w:rsidR="002B36A6" w:rsidRPr="00F00478" w:rsidRDefault="002B36A6" w:rsidP="002B36A6">
      <w:pPr>
        <w:spacing w:after="0"/>
        <w:rPr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>Рассмотрено на заседании предметной цикловой комиссии</w:t>
      </w:r>
    </w:p>
    <w:p w:rsidR="002B36A6" w:rsidRPr="00F00478" w:rsidRDefault="002B36A6" w:rsidP="002B36A6">
      <w:pPr>
        <w:spacing w:line="360" w:lineRule="auto"/>
        <w:rPr>
          <w:sz w:val="28"/>
          <w:szCs w:val="28"/>
        </w:rPr>
      </w:pPr>
    </w:p>
    <w:p w:rsidR="002B36A6" w:rsidRPr="00F00478" w:rsidRDefault="002B36A6" w:rsidP="002B36A6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Протокол № ___ от_______________ 20__ г.</w:t>
      </w:r>
    </w:p>
    <w:p w:rsidR="002B36A6" w:rsidRPr="00F00478" w:rsidRDefault="002B36A6" w:rsidP="002B36A6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F00478">
        <w:rPr>
          <w:rStyle w:val="FontStyle11"/>
          <w:sz w:val="28"/>
          <w:szCs w:val="28"/>
        </w:rPr>
        <w:t>Председатель</w:t>
      </w:r>
      <w:r w:rsidRPr="00F00478">
        <w:rPr>
          <w:sz w:val="28"/>
          <w:szCs w:val="28"/>
        </w:rPr>
        <w:t xml:space="preserve"> предметной цикловой комиссии</w:t>
      </w:r>
    </w:p>
    <w:p w:rsidR="002B36A6" w:rsidRPr="00F00478" w:rsidRDefault="002B36A6" w:rsidP="002B36A6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2B36A6" w:rsidRPr="00D25F29" w:rsidRDefault="002B36A6" w:rsidP="002B36A6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B36A6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  <w:sectPr w:rsidR="002B36A6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36A6" w:rsidRDefault="002B36A6" w:rsidP="002B36A6">
      <w:pPr>
        <w:pStyle w:val="a3"/>
        <w:rPr>
          <w:rFonts w:ascii="Times New Roman" w:hAnsi="Times New Roman" w:cs="Times New Roman"/>
          <w:sz w:val="28"/>
          <w:szCs w:val="28"/>
        </w:rPr>
        <w:sectPr w:rsidR="002B36A6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B36A6" w:rsidRDefault="002B36A6" w:rsidP="002B1AAF">
      <w:pPr>
        <w:pStyle w:val="a3"/>
        <w:rPr>
          <w:rFonts w:ascii="Times New Roman" w:hAnsi="Times New Roman" w:cs="Times New Roman"/>
          <w:sz w:val="28"/>
          <w:szCs w:val="28"/>
        </w:rPr>
        <w:sectPr w:rsidR="002B36A6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B4C2F" w:rsidRPr="00F201CC" w:rsidRDefault="002B4C2F" w:rsidP="002B4C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4C2F" w:rsidRDefault="002B4C2F" w:rsidP="002B4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6D18BB">
        <w:rPr>
          <w:rFonts w:ascii="Times New Roman" w:hAnsi="Times New Roman" w:cs="Times New Roman"/>
          <w:b/>
          <w:sz w:val="28"/>
          <w:szCs w:val="28"/>
        </w:rPr>
        <w:t>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освоения модуля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177DAA" w:rsidRPr="00177DAA" w:rsidRDefault="00177DAA" w:rsidP="00177DAA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эксплуатация и ремонт городских улиц и дорог</w:t>
      </w:r>
    </w:p>
    <w:p w:rsidR="00177DAA" w:rsidRPr="00177DAA" w:rsidRDefault="00177DAA" w:rsidP="00177DAA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эксплуатация и ремонт рельсовых и подъездных путей</w:t>
      </w:r>
    </w:p>
    <w:p w:rsidR="00177DAA" w:rsidRPr="00177DAA" w:rsidRDefault="00177DAA" w:rsidP="00177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эксплуатация и ремонт городских искусственных сооружений</w:t>
      </w:r>
      <w:r w:rsidRPr="00177D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C2F" w:rsidRPr="00A872DE" w:rsidRDefault="002B4C2F" w:rsidP="00177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выполнять работы по эксплуатации и ремонту земляного полотна, водоотводных устройств и дорожных одежд городских улиц и дорог;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назначать мероприятия по улучшению геометрических параметров улицы или дороги;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проводить учет и контроль качества всех видов ремонтных работ;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составлять исполнительскую документацию;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нормировать работы по проведению дорожно-ремонтных работ; </w:t>
      </w:r>
    </w:p>
    <w:p w:rsidR="00177DAA" w:rsidRPr="00177DAA" w:rsidRDefault="00177DAA" w:rsidP="00177DAA">
      <w:pPr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составлять локальные сметы;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выполнять работы по эксплуатации и ремонту рельсовых и подъездных путей;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проводить учет и контроль качества всех видов ремонтных работ;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выполнять работы по эксплуатации и ремонту городских искусственных сооружений;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назначать мероприятия по улучшению геометрических параметров искусственных сооружений; 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проводить учет и контроль качества всех видов ремонтных работ; </w:t>
      </w:r>
    </w:p>
    <w:p w:rsidR="00177DAA" w:rsidRDefault="00177DAA" w:rsidP="00177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составлять исполнительскую документацию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C2F" w:rsidRPr="00A872DE" w:rsidRDefault="002B4C2F" w:rsidP="00177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технологии ведения всех видов ремонтных работ;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виды деформаций и способы диагностики причин деформаций;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технологии составления сметных расчетов по проведению ремонта городских улиц и дорог;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технологии ведения всех видов ремонтных работ;</w:t>
      </w:r>
    </w:p>
    <w:p w:rsidR="00177DAA" w:rsidRPr="00177DAA" w:rsidRDefault="00177DAA" w:rsidP="00177DAA">
      <w:pPr>
        <w:spacing w:after="0"/>
        <w:ind w:left="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 xml:space="preserve">- требования нормативных актов по контролю качества ремонтных работ; </w:t>
      </w:r>
    </w:p>
    <w:p w:rsidR="00177DAA" w:rsidRPr="00177DAA" w:rsidRDefault="00177DAA" w:rsidP="00177DAA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177DAA">
        <w:rPr>
          <w:rFonts w:ascii="Times New Roman" w:hAnsi="Times New Roman"/>
          <w:sz w:val="28"/>
          <w:szCs w:val="28"/>
          <w:lang w:eastAsia="en-US"/>
        </w:rPr>
        <w:t>- правила техники безопасности и охраны окружающей среды при ведении ремонтных работ.</w:t>
      </w:r>
    </w:p>
    <w:p w:rsidR="002B4C2F" w:rsidRDefault="002B4C2F" w:rsidP="003C3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8B603B" w:rsidRPr="008B603B" w:rsidRDefault="008B603B" w:rsidP="008B603B">
      <w:pPr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lastRenderedPageBreak/>
        <w:t>Для реализации программы профессионального модуля должна быть предусмотрена учебная аудитория «</w:t>
      </w:r>
      <w:r w:rsidRPr="008B603B">
        <w:rPr>
          <w:rFonts w:ascii="Times New Roman" w:hAnsi="Times New Roman"/>
          <w:sz w:val="28"/>
          <w:szCs w:val="28"/>
        </w:rPr>
        <w:t>Технологии и организации строительства городских путей сообщения</w:t>
      </w:r>
      <w:r w:rsidRPr="008B603B">
        <w:rPr>
          <w:rFonts w:ascii="Times New Roman" w:hAnsi="Times New Roman"/>
          <w:bCs/>
          <w:sz w:val="28"/>
          <w:szCs w:val="28"/>
        </w:rPr>
        <w:t>»</w:t>
      </w:r>
      <w:r w:rsidRPr="008B603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8B603B">
        <w:rPr>
          <w:rFonts w:ascii="Times New Roman" w:hAnsi="Times New Roman"/>
          <w:bCs/>
          <w:sz w:val="28"/>
          <w:szCs w:val="28"/>
        </w:rPr>
        <w:t>оснащенная</w:t>
      </w:r>
    </w:p>
    <w:p w:rsidR="008B603B" w:rsidRPr="008B603B" w:rsidRDefault="008B603B" w:rsidP="008B603B">
      <w:pPr>
        <w:spacing w:after="60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B603B">
        <w:rPr>
          <w:rFonts w:ascii="Times New Roman" w:hAnsi="Times New Roman"/>
          <w:bCs/>
          <w:i/>
          <w:sz w:val="28"/>
          <w:szCs w:val="28"/>
        </w:rPr>
        <w:t xml:space="preserve"> оборудованием:</w:t>
      </w:r>
    </w:p>
    <w:p w:rsidR="008B603B" w:rsidRPr="008B603B" w:rsidRDefault="008B603B" w:rsidP="008B603B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B603B" w:rsidRPr="008B603B" w:rsidRDefault="008B603B" w:rsidP="008B603B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B603B" w:rsidRPr="008B603B" w:rsidRDefault="008B603B" w:rsidP="008B603B">
      <w:pPr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8B603B">
        <w:rPr>
          <w:rFonts w:ascii="Times New Roman" w:hAnsi="Times New Roman"/>
          <w:sz w:val="28"/>
          <w:szCs w:val="28"/>
        </w:rPr>
        <w:t>- комплект учебно-наглядных пособий;</w:t>
      </w:r>
    </w:p>
    <w:p w:rsidR="008B603B" w:rsidRPr="008B603B" w:rsidRDefault="008B603B" w:rsidP="008B603B">
      <w:pPr>
        <w:spacing w:after="6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8B603B">
        <w:rPr>
          <w:rFonts w:ascii="Times New Roman" w:hAnsi="Times New Roman"/>
          <w:i/>
          <w:sz w:val="28"/>
          <w:szCs w:val="28"/>
        </w:rPr>
        <w:t>т</w:t>
      </w:r>
      <w:r w:rsidRPr="008B603B">
        <w:rPr>
          <w:rFonts w:ascii="Times New Roman" w:hAnsi="Times New Roman"/>
          <w:bCs/>
          <w:i/>
          <w:sz w:val="28"/>
          <w:szCs w:val="28"/>
        </w:rPr>
        <w:t>ехническими средствами обучения:</w:t>
      </w:r>
    </w:p>
    <w:p w:rsidR="008B603B" w:rsidRPr="008B603B" w:rsidRDefault="008B603B" w:rsidP="008B603B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B603B" w:rsidRPr="008B603B" w:rsidRDefault="008B603B" w:rsidP="008B603B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03B">
        <w:rPr>
          <w:rFonts w:ascii="Times New Roman" w:hAnsi="Times New Roman"/>
          <w:bCs/>
          <w:sz w:val="28"/>
          <w:szCs w:val="28"/>
        </w:rPr>
        <w:t>- интерактивная доска /мультимедиа проектор.</w:t>
      </w: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2B4C2F" w:rsidRPr="004358DA" w:rsidRDefault="004358DA" w:rsidP="00F436C1">
      <w:pPr>
        <w:pStyle w:val="a3"/>
        <w:rPr>
          <w:rFonts w:ascii="Times New Roman" w:hAnsi="Times New Roman" w:cs="Times New Roman"/>
          <w:sz w:val="28"/>
          <w:szCs w:val="28"/>
        </w:rPr>
        <w:sectPr w:rsidR="002B4C2F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виде расчётов или в виде чертежей.</w:t>
      </w:r>
    </w:p>
    <w:p w:rsidR="00FB24E8" w:rsidRDefault="00FB24E8" w:rsidP="00F436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16"/>
        <w:gridCol w:w="117"/>
        <w:gridCol w:w="9148"/>
        <w:gridCol w:w="1593"/>
      </w:tblGrid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2B4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лабораторные работы и практические занятия обучающихся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  <w:r w:rsidR="00A276A1"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практическим работам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616BF" w:rsidRPr="00A872DE" w:rsidTr="001616B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bCs/>
              </w:rPr>
              <w:t xml:space="preserve">МДК. 03.01 </w:t>
            </w:r>
            <w:r w:rsidRPr="003A6412">
              <w:rPr>
                <w:rFonts w:ascii="Times New Roman" w:hAnsi="Times New Roman"/>
                <w:b/>
              </w:rPr>
              <w:t>Эксплуатация и ремонт городских улиц и дорог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7C497E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BD7E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412">
              <w:rPr>
                <w:rFonts w:ascii="Times New Roman" w:eastAsia="Arial Unicode MS" w:hAnsi="Times New Roman"/>
              </w:rPr>
              <w:t>Тема 1.2. Оценка транспортно-эксплуатационного состояния городских улиц и дорог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D42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</w:rPr>
              <w:t>Определение скоростей движения на участке городской улицы (дороги)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77DAA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7DAA" w:rsidRPr="0007222F" w:rsidRDefault="00177DAA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AA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AA" w:rsidRPr="003A6412" w:rsidRDefault="00177DAA" w:rsidP="00AD42A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6412">
              <w:rPr>
                <w:rFonts w:ascii="Times New Roman" w:hAnsi="Times New Roman"/>
              </w:rPr>
              <w:t>Определение показателей ровности и сцепных качеств на участке городской улицы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AA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16BF" w:rsidRPr="00A872DE" w:rsidTr="00BE39F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412">
              <w:rPr>
                <w:rFonts w:ascii="Times New Roman" w:hAnsi="Times New Roman"/>
              </w:rPr>
              <w:t>Тема 1.4. Ремонт городских улиц и дорог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616BF" w:rsidRPr="00A276A1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6BF" w:rsidRPr="00A872DE" w:rsidTr="00AD42A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616BF"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77DAA" w:rsidP="00AD42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</w:rPr>
              <w:t>Разработка технологии и организации работ по ликвидации выбоин и трещин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177DAA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D42A4" w:rsidRPr="00A872DE" w:rsidTr="00AD42A4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2A4" w:rsidRPr="0007222F" w:rsidRDefault="007C497E" w:rsidP="00AD42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412">
              <w:rPr>
                <w:rFonts w:ascii="Times New Roman" w:hAnsi="Times New Roman"/>
              </w:rPr>
              <w:t>Тема 1.5. Организация и обеспечение безопасности и удобства движения на городских путях сообщения</w:t>
            </w:r>
          </w:p>
        </w:tc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2A4" w:rsidRPr="0007222F" w:rsidRDefault="00AD42A4" w:rsidP="00AD4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2A4" w:rsidRPr="0007222F" w:rsidRDefault="007C497E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AD42A4" w:rsidRPr="00A872DE" w:rsidTr="00AD42A4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42A4" w:rsidRPr="0007222F" w:rsidRDefault="00AD42A4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2A4" w:rsidRPr="0007222F" w:rsidRDefault="00AD42A4" w:rsidP="00AD42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42A4" w:rsidRPr="0007222F" w:rsidRDefault="00AD42A4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BF" w:rsidRPr="00A872DE" w:rsidTr="007C497E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616BF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1F0FD4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1616BF"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07222F" w:rsidRDefault="007C497E" w:rsidP="00C029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</w:rPr>
              <w:t>Нанесение дорожной разметки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07222F" w:rsidRDefault="007C497E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531CB" w:rsidRPr="00A872DE" w:rsidTr="00212610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CB" w:rsidRPr="0007222F" w:rsidRDefault="000531CB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1CB" w:rsidRPr="0007222F" w:rsidRDefault="000531CB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22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531CB" w:rsidRPr="0007222F" w:rsidRDefault="000531CB" w:rsidP="00A872DE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МДК</w:t>
            </w: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</w:t>
            </w:r>
            <w:r w:rsidRPr="000722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1CB" w:rsidRPr="0007222F" w:rsidRDefault="000531CB" w:rsidP="00914E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</w:tbl>
    <w:p w:rsidR="00A872DE" w:rsidRPr="00A872DE" w:rsidRDefault="00A872DE" w:rsidP="00A87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A872DE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D54394" w:rsidRPr="006A56E8" w:rsidRDefault="001839DF" w:rsidP="00D5439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A56E8">
        <w:rPr>
          <w:rFonts w:ascii="Times New Roman" w:hAnsi="Times New Roman"/>
          <w:b/>
          <w:bCs/>
          <w:sz w:val="28"/>
          <w:szCs w:val="28"/>
        </w:rPr>
        <w:t>МДК.0</w:t>
      </w:r>
      <w:r w:rsidR="00BD7EA9">
        <w:rPr>
          <w:rFonts w:ascii="Times New Roman" w:hAnsi="Times New Roman"/>
          <w:b/>
          <w:bCs/>
          <w:sz w:val="28"/>
          <w:szCs w:val="28"/>
        </w:rPr>
        <w:t>2</w:t>
      </w:r>
      <w:r w:rsidRPr="006A56E8">
        <w:rPr>
          <w:rFonts w:ascii="Times New Roman" w:hAnsi="Times New Roman"/>
          <w:b/>
          <w:bCs/>
          <w:sz w:val="28"/>
          <w:szCs w:val="28"/>
        </w:rPr>
        <w:t xml:space="preserve">.01 </w:t>
      </w:r>
      <w:r w:rsidR="00BD7EA9" w:rsidRPr="00BD7EA9">
        <w:rPr>
          <w:rFonts w:ascii="Times New Roman" w:eastAsia="Calibri" w:hAnsi="Times New Roman"/>
          <w:b/>
          <w:bCs/>
          <w:sz w:val="28"/>
          <w:szCs w:val="28"/>
        </w:rPr>
        <w:t>Строительство городских улиц и дорог</w:t>
      </w:r>
    </w:p>
    <w:p w:rsidR="001839DF" w:rsidRDefault="001839DF" w:rsidP="00D543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C58" w:rsidRPr="002C7C00" w:rsidRDefault="001D2C58" w:rsidP="002C7C00">
      <w:pPr>
        <w:spacing w:after="0" w:line="240" w:lineRule="auto"/>
        <w:ind w:left="142" w:hanging="142"/>
        <w:rPr>
          <w:rFonts w:ascii="Times New Roman" w:hAnsi="Times New Roman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Pr="00DF2BF0">
        <w:rPr>
          <w:rFonts w:ascii="Times New Roman" w:hAnsi="Times New Roman" w:cs="Times New Roman"/>
          <w:b/>
          <w:sz w:val="28"/>
          <w:szCs w:val="28"/>
        </w:rPr>
        <w:t>1 «</w:t>
      </w:r>
      <w:r w:rsidR="002C7C00" w:rsidRPr="002C7C00">
        <w:rPr>
          <w:rFonts w:ascii="Times New Roman" w:hAnsi="Times New Roman"/>
          <w:sz w:val="28"/>
          <w:szCs w:val="28"/>
        </w:rPr>
        <w:t>Определение скоростей движения на участке городской улицы (дороги)</w:t>
      </w:r>
      <w:r w:rsidRPr="00BD7EA9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D2C58" w:rsidRDefault="001D2C58" w:rsidP="001D2C58">
      <w:pPr>
        <w:pStyle w:val="Default"/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 w:rsidRPr="00872B3D">
        <w:rPr>
          <w:sz w:val="28"/>
          <w:szCs w:val="28"/>
        </w:rPr>
        <w:t xml:space="preserve">Освоить методику </w:t>
      </w:r>
      <w:r w:rsidR="002C7C00">
        <w:rPr>
          <w:sz w:val="28"/>
          <w:szCs w:val="28"/>
        </w:rPr>
        <w:t>о</w:t>
      </w:r>
      <w:r w:rsidR="002C7C00" w:rsidRPr="002C7C00">
        <w:rPr>
          <w:sz w:val="28"/>
          <w:szCs w:val="28"/>
        </w:rPr>
        <w:t>пределени</w:t>
      </w:r>
      <w:r w:rsidR="002C7C00">
        <w:rPr>
          <w:sz w:val="28"/>
          <w:szCs w:val="28"/>
        </w:rPr>
        <w:t>я</w:t>
      </w:r>
      <w:r w:rsidR="002C7C00" w:rsidRPr="002C7C00">
        <w:rPr>
          <w:sz w:val="28"/>
          <w:szCs w:val="28"/>
        </w:rPr>
        <w:t xml:space="preserve"> скоростей движения на участке городской улицы (дороги)</w:t>
      </w:r>
      <w:r w:rsidR="00BD7EA9">
        <w:rPr>
          <w:sz w:val="28"/>
          <w:szCs w:val="28"/>
        </w:rPr>
        <w:t>.</w:t>
      </w:r>
      <w:r w:rsidR="0072362C" w:rsidRPr="0097008F">
        <w:rPr>
          <w:sz w:val="28"/>
          <w:szCs w:val="28"/>
        </w:rPr>
        <w:t xml:space="preserve"> </w:t>
      </w:r>
    </w:p>
    <w:p w:rsidR="004251E1" w:rsidRDefault="004251E1" w:rsidP="004251E1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1A508D">
        <w:rPr>
          <w:bCs/>
          <w:color w:val="000000"/>
          <w:sz w:val="28"/>
          <w:szCs w:val="28"/>
          <w:lang w:eastAsia="ru-RU"/>
        </w:rPr>
        <w:t xml:space="preserve">Научиться </w:t>
      </w:r>
      <w:r w:rsidR="00BD7EA9">
        <w:rPr>
          <w:bCs/>
          <w:color w:val="000000"/>
          <w:sz w:val="28"/>
          <w:szCs w:val="28"/>
          <w:lang w:eastAsia="ru-RU"/>
        </w:rPr>
        <w:t xml:space="preserve">определять </w:t>
      </w:r>
      <w:r w:rsidR="002C7C00">
        <w:rPr>
          <w:sz w:val="28"/>
          <w:szCs w:val="28"/>
        </w:rPr>
        <w:t>скорость</w:t>
      </w:r>
      <w:r w:rsidR="002C7C00" w:rsidRPr="002C7C00">
        <w:rPr>
          <w:sz w:val="28"/>
          <w:szCs w:val="28"/>
        </w:rPr>
        <w:t xml:space="preserve"> движения на участке городской улицы (дороги)</w:t>
      </w:r>
      <w:r w:rsidRPr="001A508D">
        <w:rPr>
          <w:bCs/>
          <w:color w:val="000000"/>
          <w:sz w:val="28"/>
          <w:szCs w:val="28"/>
          <w:lang w:eastAsia="ru-RU"/>
        </w:rPr>
        <w:t>.</w:t>
      </w:r>
    </w:p>
    <w:p w:rsidR="004E2DF2" w:rsidRDefault="004E2DF2" w:rsidP="0097008F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7008F">
        <w:rPr>
          <w:b/>
          <w:bCs/>
          <w:color w:val="000000"/>
          <w:sz w:val="28"/>
          <w:szCs w:val="28"/>
        </w:rPr>
        <w:t>Содержание задания.</w:t>
      </w:r>
    </w:p>
    <w:p w:rsidR="00D658CB" w:rsidRPr="00D658CB" w:rsidRDefault="00D658CB" w:rsidP="00D658CB">
      <w:pPr>
        <w:pStyle w:val="1"/>
        <w:shd w:val="clear" w:color="auto" w:fill="FFFFFF"/>
        <w:spacing w:line="276" w:lineRule="auto"/>
        <w:ind w:right="450" w:firstLine="734"/>
        <w:jc w:val="center"/>
        <w:rPr>
          <w:sz w:val="28"/>
          <w:szCs w:val="28"/>
        </w:rPr>
      </w:pPr>
      <w:r w:rsidRPr="00D658CB">
        <w:rPr>
          <w:sz w:val="28"/>
          <w:szCs w:val="28"/>
        </w:rPr>
        <w:t>Определение фактической категории улицы (дороги)</w:t>
      </w:r>
    </w:p>
    <w:p w:rsidR="00D658CB" w:rsidRPr="00D658CB" w:rsidRDefault="00D658CB" w:rsidP="00D658CB">
      <w:pPr>
        <w:pStyle w:val="a5"/>
        <w:shd w:val="clear" w:color="auto" w:fill="FFFFFF"/>
        <w:spacing w:before="0" w:beforeAutospacing="0" w:after="0" w:afterAutospacing="0" w:line="276" w:lineRule="auto"/>
        <w:ind w:right="450" w:firstLine="734"/>
        <w:jc w:val="both"/>
        <w:rPr>
          <w:sz w:val="28"/>
          <w:szCs w:val="28"/>
        </w:rPr>
      </w:pPr>
      <w:r w:rsidRPr="00D658CB">
        <w:rPr>
          <w:sz w:val="28"/>
          <w:szCs w:val="28"/>
        </w:rPr>
        <w:t>Для дальнейшего обследования выбранного участка улицы (дороги) необходимо знать к какой группе или категории улиц (дорог) он относится.</w:t>
      </w:r>
    </w:p>
    <w:p w:rsidR="00D658CB" w:rsidRPr="00D658CB" w:rsidRDefault="00D658CB" w:rsidP="00D658CB">
      <w:pPr>
        <w:pStyle w:val="a5"/>
        <w:shd w:val="clear" w:color="auto" w:fill="FFFFFF"/>
        <w:spacing w:before="0" w:beforeAutospacing="0" w:after="0" w:afterAutospacing="0" w:line="276" w:lineRule="auto"/>
        <w:ind w:right="450" w:firstLine="734"/>
        <w:jc w:val="both"/>
        <w:rPr>
          <w:sz w:val="28"/>
          <w:szCs w:val="28"/>
        </w:rPr>
      </w:pPr>
      <w:r w:rsidRPr="00D658CB">
        <w:rPr>
          <w:sz w:val="28"/>
          <w:szCs w:val="28"/>
        </w:rPr>
        <w:t>Четкое определение назначения и соответственно типа каждой городской улицы или дороги имеет огромное значение для правильного построения всей улично-дорожной сети. т.е. для обеспе</w:t>
      </w:r>
      <w:r w:rsidRPr="00D658CB">
        <w:rPr>
          <w:sz w:val="28"/>
          <w:szCs w:val="28"/>
        </w:rPr>
        <w:softHyphen/>
        <w:t>чения высокого уровня транспортного обслуживания города и рациональной организации движе</w:t>
      </w:r>
      <w:r w:rsidRPr="00D658CB">
        <w:rPr>
          <w:sz w:val="28"/>
          <w:szCs w:val="28"/>
        </w:rPr>
        <w:softHyphen/>
        <w:t>ния транспорта и пешеходов. Недаром сотрудники ГИБДД при обследовании места ДТП отмечают одним из условий его возникновения -несоответствие параметров дороги ее категории - геометрические параметры автомобильной дороги ниже предусмотренных требованиями действующих стандартов для данной категории,</w:t>
      </w:r>
    </w:p>
    <w:p w:rsidR="00D658CB" w:rsidRPr="00D658CB" w:rsidRDefault="00D658CB" w:rsidP="00D658CB">
      <w:pPr>
        <w:pStyle w:val="a5"/>
        <w:shd w:val="clear" w:color="auto" w:fill="FFFFFF"/>
        <w:spacing w:before="0" w:beforeAutospacing="0" w:after="0" w:afterAutospacing="0" w:line="276" w:lineRule="auto"/>
        <w:ind w:right="450" w:firstLine="734"/>
        <w:jc w:val="both"/>
        <w:rPr>
          <w:sz w:val="28"/>
          <w:szCs w:val="28"/>
        </w:rPr>
      </w:pPr>
      <w:r w:rsidRPr="00D658CB">
        <w:rPr>
          <w:sz w:val="28"/>
          <w:szCs w:val="28"/>
        </w:rPr>
        <w:t>Существует несколько методов определения категории и группы улицы (дороги):</w:t>
      </w:r>
    </w:p>
    <w:p w:rsidR="00D658CB" w:rsidRPr="00D658CB" w:rsidRDefault="00D658CB" w:rsidP="00D658CB">
      <w:pPr>
        <w:pStyle w:val="a5"/>
        <w:shd w:val="clear" w:color="auto" w:fill="FFFFFF"/>
        <w:spacing w:before="0" w:beforeAutospacing="0" w:after="0" w:afterAutospacing="0" w:line="276" w:lineRule="auto"/>
        <w:ind w:right="450" w:firstLine="734"/>
        <w:jc w:val="both"/>
        <w:rPr>
          <w:sz w:val="28"/>
          <w:szCs w:val="28"/>
        </w:rPr>
      </w:pPr>
      <w:r w:rsidRPr="00D658CB">
        <w:rPr>
          <w:sz w:val="28"/>
          <w:szCs w:val="28"/>
        </w:rPr>
        <w:t>1) определение суточной интенсивности движущегося транспорта;</w:t>
      </w:r>
    </w:p>
    <w:p w:rsidR="00D658CB" w:rsidRPr="00D658CB" w:rsidRDefault="00D658CB" w:rsidP="00D658CB">
      <w:pPr>
        <w:pStyle w:val="a5"/>
        <w:shd w:val="clear" w:color="auto" w:fill="FFFFFF"/>
        <w:spacing w:before="0" w:beforeAutospacing="0" w:after="0" w:afterAutospacing="0" w:line="276" w:lineRule="auto"/>
        <w:ind w:right="450" w:firstLine="734"/>
        <w:jc w:val="both"/>
        <w:rPr>
          <w:sz w:val="28"/>
          <w:szCs w:val="28"/>
        </w:rPr>
      </w:pPr>
      <w:r w:rsidRPr="00D658CB">
        <w:rPr>
          <w:sz w:val="28"/>
          <w:szCs w:val="28"/>
        </w:rPr>
        <w:t>2) по назначению улицы (дороги).</w:t>
      </w:r>
    </w:p>
    <w:p w:rsidR="00D658CB" w:rsidRPr="00D658CB" w:rsidRDefault="00D658CB" w:rsidP="00D658CB">
      <w:pPr>
        <w:pStyle w:val="1"/>
        <w:spacing w:line="276" w:lineRule="auto"/>
        <w:ind w:firstLine="150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Методика оценки пропускной способности городских улиц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225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Пропускная способность городских улиц непрерывного движения определяется для перегона, улиц с регулируемым движением – дважды: для перегона (вдали от регулируемого перекрестка) и для регулируемых перекрестков.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225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Пропускная способность одной полосы проезжей части улицы в условиях непрерывного движения определяется по уравнению</w:t>
      </w:r>
    </w:p>
    <w:p w:rsidR="00D658CB" w:rsidRPr="00D658CB" w:rsidRDefault="00D658CB" w:rsidP="00D658CB">
      <w:pPr>
        <w:pStyle w:val="a5"/>
        <w:spacing w:line="276" w:lineRule="auto"/>
        <w:ind w:firstLine="225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57714D26" wp14:editId="30A986E5">
            <wp:extent cx="609600" cy="276225"/>
            <wp:effectExtent l="0" t="0" r="0" b="0"/>
            <wp:docPr id="18" name="Рисунок 18" descr="https://studme.org/imag/logist/sol_tri/image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me.org/imag/logist/sol_tri/image38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225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где </w:t>
      </w:r>
      <w:r w:rsidRPr="00D658CB">
        <w:rPr>
          <w:i/>
          <w:iCs/>
          <w:color w:val="000000"/>
          <w:sz w:val="28"/>
          <w:szCs w:val="28"/>
        </w:rPr>
        <w:t>V –</w:t>
      </w:r>
      <w:r w:rsidRPr="00D658CB">
        <w:rPr>
          <w:color w:val="000000"/>
          <w:sz w:val="28"/>
          <w:szCs w:val="28"/>
        </w:rPr>
        <w:t> расчетная скорость движения потока, км/ч; </w:t>
      </w:r>
      <w:r w:rsidRPr="00D658CB">
        <w:rPr>
          <w:i/>
          <w:iCs/>
          <w:color w:val="000000"/>
          <w:sz w:val="28"/>
          <w:szCs w:val="28"/>
        </w:rPr>
        <w:t>S</w:t>
      </w:r>
      <w:r w:rsidRPr="00D658CB">
        <w:rPr>
          <w:color w:val="000000"/>
          <w:sz w:val="28"/>
          <w:szCs w:val="28"/>
        </w:rPr>
        <w:t> – динамический габарит автомобиля (расстояние, занимаемое движущимся автомобилем на полосе движения).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225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Динамический габарит автомобиля определяется по формуле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36CBCFB7" wp14:editId="43EC713A">
            <wp:extent cx="1295400" cy="333375"/>
            <wp:effectExtent l="0" t="0" r="0" b="0"/>
            <wp:docPr id="17" name="Рисунок 17" descr="https://studme.org/imag/logist/sol_tri/image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me.org/imag/logist/sol_tri/image38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В формуле динамического габарита первый член равен пути, проходимому автомобилем за время реакции водителя; второй – тормозному пути автомобиля; третий – расчетной длине автомобиля; четвертый – расстоянию между остановившимися автомобилями (</w:t>
      </w:r>
      <w:r w:rsidRPr="00D658CB">
        <w:rPr>
          <w:i/>
          <w:iCs/>
          <w:color w:val="000000"/>
          <w:sz w:val="28"/>
          <w:szCs w:val="28"/>
        </w:rPr>
        <w:t>i</w:t>
      </w:r>
      <w:r w:rsidRPr="00D658CB">
        <w:rPr>
          <w:color w:val="000000"/>
          <w:sz w:val="28"/>
          <w:szCs w:val="28"/>
        </w:rPr>
        <w:t>2 = 5 м).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Формула получена для случая, когда коэффициент состояния тормозов переднего автомобиля </w:t>
      </w:r>
      <w:r w:rsidRPr="00D658CB">
        <w:rPr>
          <w:i/>
          <w:iCs/>
          <w:color w:val="000000"/>
          <w:sz w:val="28"/>
          <w:szCs w:val="28"/>
        </w:rPr>
        <w:t>К</w:t>
      </w:r>
      <w:r w:rsidRPr="00D658CB">
        <w:rPr>
          <w:color w:val="000000"/>
          <w:sz w:val="28"/>
          <w:szCs w:val="28"/>
        </w:rPr>
        <w:t> = 0, т.е. автомобили держатся друг от друга на расстоянии тормозного пути.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Расчеты выполняют при коэффициенте сцепления &lt;р = 0,5, коэффициенте эксплуатационного состояния тормозов K = 1,2, продольном уклоне </w:t>
      </w:r>
      <w:r w:rsidRPr="00D658CB">
        <w:rPr>
          <w:i/>
          <w:iCs/>
          <w:color w:val="000000"/>
          <w:sz w:val="28"/>
          <w:szCs w:val="28"/>
        </w:rPr>
        <w:t>i</w:t>
      </w:r>
      <w:r w:rsidRPr="00D658CB">
        <w:rPr>
          <w:color w:val="000000"/>
          <w:sz w:val="28"/>
          <w:szCs w:val="28"/>
        </w:rPr>
        <w:t> = 0.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Расчетная длина принимается равной 4–6 м для легковых автомобилей; 6–10 м – для грузовых; 7–10 м – автобусов; 9–10 м – троллейбусов.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Пропускная способность одной полосы зависит от скорости и коэффициента сцепления. Поскольку в знаменателе уравнения для определения пропускной способности </w:t>
      </w:r>
      <w:r w:rsidRPr="00D658CB">
        <w:rPr>
          <w:i/>
          <w:iCs/>
          <w:color w:val="000000"/>
          <w:sz w:val="28"/>
          <w:szCs w:val="28"/>
        </w:rPr>
        <w:t>Р</w:t>
      </w:r>
      <w:r w:rsidRPr="00D658CB">
        <w:rPr>
          <w:color w:val="000000"/>
          <w:sz w:val="28"/>
          <w:szCs w:val="28"/>
        </w:rPr>
        <w:t> скорость стоит во второй степени, то начиная с некоторого значения скорости </w:t>
      </w:r>
      <w:r w:rsidRPr="00D658CB">
        <w:rPr>
          <w:i/>
          <w:iCs/>
          <w:color w:val="000000"/>
          <w:sz w:val="28"/>
          <w:szCs w:val="28"/>
        </w:rPr>
        <w:t>V</w:t>
      </w:r>
      <w:r w:rsidRPr="00D658CB">
        <w:rPr>
          <w:color w:val="000000"/>
          <w:sz w:val="28"/>
          <w:szCs w:val="28"/>
        </w:rPr>
        <w:t> пропускная способность постепенно снижается за счет увеличения тормозного пути. Натурные наблюдения показали, что наименьшие интервалы между движущимися автомобилями наблюдаются при </w:t>
      </w:r>
      <w:r w:rsidRPr="00D658CB">
        <w:rPr>
          <w:i/>
          <w:iCs/>
          <w:color w:val="000000"/>
          <w:sz w:val="28"/>
          <w:szCs w:val="28"/>
        </w:rPr>
        <w:t>V</w:t>
      </w:r>
      <w:r w:rsidRPr="00D658CB">
        <w:rPr>
          <w:color w:val="000000"/>
          <w:sz w:val="28"/>
          <w:szCs w:val="28"/>
        </w:rPr>
        <w:t> = 30–40 км/ч. Таким образом, с точки зрения достижения наибольшей пропускной способности проезжей части движение при указанных скоростях наиболее целесообразно.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Для улиц с регулируемым движением пропускная способность полосы движения на перегоне определяется с учетом задержек транспорта перед перекрестками по уравнению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2781E05E" wp14:editId="3C8949D8">
            <wp:extent cx="685800" cy="266700"/>
            <wp:effectExtent l="0" t="0" r="0" b="0"/>
            <wp:docPr id="16" name="Рисунок 16" descr="https://studme.org/imag/logist/sol_tri/image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me.org/imag/logist/sol_tri/image3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где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79E2B92F" wp14:editId="09E7387D">
            <wp:extent cx="85725" cy="85725"/>
            <wp:effectExtent l="0" t="0" r="0" b="0"/>
            <wp:docPr id="15" name="Рисунок 15" descr="https://studme.org/imag/logist/sol_tri/image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me.org/imag/logist/sol_tri/image3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коэффициент, учитывающий потери времени на перекрестке. Величину коэффициента </w:t>
      </w:r>
      <w:r w:rsidRPr="00D658CB">
        <w:rPr>
          <w:i/>
          <w:iCs/>
          <w:color w:val="000000"/>
          <w:sz w:val="28"/>
          <w:szCs w:val="28"/>
        </w:rPr>
        <w:t>а</w:t>
      </w:r>
      <w:r w:rsidRPr="00D658CB">
        <w:rPr>
          <w:color w:val="000000"/>
          <w:sz w:val="28"/>
          <w:szCs w:val="28"/>
        </w:rPr>
        <w:t> определяют по формуле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066EC2FE" wp14:editId="623B4ADC">
            <wp:extent cx="1200150" cy="419100"/>
            <wp:effectExtent l="0" t="0" r="0" b="0"/>
            <wp:docPr id="14" name="Рисунок 14" descr="https://studme.org/imag/logist/sol_tri/image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me.org/imag/logist/sol_tri/image3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где </w:t>
      </w:r>
      <w:r w:rsidRPr="00D658CB">
        <w:rPr>
          <w:i/>
          <w:iCs/>
          <w:color w:val="000000"/>
          <w:sz w:val="28"/>
          <w:szCs w:val="28"/>
        </w:rPr>
        <w:t>Z</w:t>
      </w:r>
      <w:r w:rsidRPr="00D658CB">
        <w:rPr>
          <w:color w:val="000000"/>
          <w:sz w:val="28"/>
          <w:szCs w:val="28"/>
        </w:rPr>
        <w:t> – расстояние между регулируемыми перекрестками; </w:t>
      </w:r>
      <w:r w:rsidRPr="00D658CB">
        <w:rPr>
          <w:i/>
          <w:iCs/>
          <w:color w:val="000000"/>
          <w:sz w:val="28"/>
          <w:szCs w:val="28"/>
        </w:rPr>
        <w:t>а</w:t>
      </w:r>
      <w:r w:rsidRPr="00D658CB">
        <w:rPr>
          <w:color w:val="000000"/>
          <w:sz w:val="28"/>
          <w:szCs w:val="28"/>
        </w:rPr>
        <w:t> – ускорение при разгоне, равное 0,8-1,2 м/с2; </w:t>
      </w:r>
      <w:r w:rsidRPr="00D658CB">
        <w:rPr>
          <w:i/>
          <w:iCs/>
          <w:color w:val="000000"/>
          <w:sz w:val="28"/>
          <w:szCs w:val="28"/>
        </w:rPr>
        <w:t>b –</w:t>
      </w:r>
      <w:r w:rsidRPr="00D658CB">
        <w:rPr>
          <w:color w:val="000000"/>
          <w:sz w:val="28"/>
          <w:szCs w:val="28"/>
        </w:rPr>
        <w:t> ускорение при торможении, равное 0,6-1,5 м/с; </w:t>
      </w:r>
      <w:r w:rsidRPr="00D658CB">
        <w:rPr>
          <w:i/>
          <w:iCs/>
          <w:color w:val="000000"/>
          <w:sz w:val="28"/>
          <w:szCs w:val="28"/>
        </w:rPr>
        <w:t>V –</w:t>
      </w:r>
      <w:r w:rsidRPr="00D658CB">
        <w:rPr>
          <w:color w:val="000000"/>
          <w:sz w:val="28"/>
          <w:szCs w:val="28"/>
        </w:rPr>
        <w:t> расчетная скорость у перекрестка, равная 30–40 км/ч; 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17B3C9CB" wp14:editId="67512B7D">
            <wp:extent cx="123825" cy="133350"/>
            <wp:effectExtent l="0" t="0" r="0" b="0"/>
            <wp:docPr id="13" name="Рисунок 13" descr="https://studme.org/imag/logist/sol_tri/image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me.org/imag/logist/sol_tri/image3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средняя продолжительность задержки перед светофором, равная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2FFE43D6" wp14:editId="487D3206">
            <wp:extent cx="381000" cy="247650"/>
            <wp:effectExtent l="0" t="0" r="0" b="0"/>
            <wp:docPr id="12" name="Рисунок 12" descr="https://studme.org/imag/logist/sol_tri/image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me.org/imag/logist/sol_tri/image39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;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05F4DC63" wp14:editId="1DB76B07">
            <wp:extent cx="85725" cy="123825"/>
            <wp:effectExtent l="0" t="0" r="0" b="0"/>
            <wp:docPr id="11" name="Рисунок 11" descr="https://studme.org/imag/logist/sol_tri/image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me.org/imag/logist/sol_tri/image39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продолжительность красной фазы светофора;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2091B3B3" wp14:editId="10A7B0CC">
            <wp:extent cx="104775" cy="123825"/>
            <wp:effectExtent l="0" t="0" r="0" b="0"/>
            <wp:docPr id="10" name="Рисунок 10" descr="https://studme.org/imag/logist/sol_tri/image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me.org/imag/logist/sol_tri/image39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продолжительность желтой фазы светофора.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Пропускную способность одной полосы движения на перекрестке определяют при скорости движения транспорта на перекрестке </w:t>
      </w:r>
      <w:r w:rsidRPr="00D658CB">
        <w:rPr>
          <w:i/>
          <w:iCs/>
          <w:color w:val="000000"/>
          <w:sz w:val="28"/>
          <w:szCs w:val="28"/>
        </w:rPr>
        <w:t>V =</w:t>
      </w:r>
      <w:r w:rsidRPr="00D658CB">
        <w:rPr>
          <w:color w:val="000000"/>
          <w:sz w:val="28"/>
          <w:szCs w:val="28"/>
        </w:rPr>
        <w:t> 30 км/ч по формуле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0C3642A0" wp14:editId="18A6B6AA">
            <wp:extent cx="1047750" cy="457200"/>
            <wp:effectExtent l="0" t="0" r="0" b="0"/>
            <wp:docPr id="9" name="Рисунок 9" descr="https://studme.org/imag/logist/sol_tri/image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me.org/imag/logist/sol_tri/image397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где 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4EBA569F" wp14:editId="5D99FACF">
            <wp:extent cx="95250" cy="114300"/>
            <wp:effectExtent l="0" t="0" r="0" b="0"/>
            <wp:docPr id="8" name="Рисунок 8" descr="https://studme.org/imag/logist/sol_tri/image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me.org/imag/logist/sol_tri/image398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 – время, необходимое для прохождения стоп-линии (2,2-2,8 с); 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7737CA5C" wp14:editId="325B3298">
            <wp:extent cx="85725" cy="123825"/>
            <wp:effectExtent l="0" t="0" r="0" b="0"/>
            <wp:docPr id="7" name="Рисунок 7" descr="https://studme.org/imag/logist/sol_tri/image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me.org/imag/logist/sol_tri/image399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 –продолжительность зеленой фазы светофора;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6FB0BEC4" wp14:editId="6A936554">
            <wp:extent cx="123825" cy="152400"/>
            <wp:effectExtent l="0" t="0" r="0" b="0"/>
            <wp:docPr id="6" name="Рисунок 6" descr="https://studme.org/imag/logist/sol_tri/image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me.org/imag/logist/sol_tri/image400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продолжительность цикла работы светофора.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По величине </w:t>
      </w:r>
      <w:r w:rsidRPr="00D658CB">
        <w:rPr>
          <w:i/>
          <w:iCs/>
          <w:color w:val="000000"/>
          <w:sz w:val="28"/>
          <w:szCs w:val="28"/>
        </w:rPr>
        <w:t>Р</w:t>
      </w:r>
      <w:r w:rsidRPr="00D658CB">
        <w:rPr>
          <w:color w:val="000000"/>
          <w:sz w:val="28"/>
          <w:szCs w:val="28"/>
        </w:rPr>
        <w:t> определяют требуемое количество полос на перегоне (между перекрестками); по величине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46240359" wp14:editId="6EA14FA3">
            <wp:extent cx="200025" cy="161925"/>
            <wp:effectExtent l="0" t="0" r="0" b="0"/>
            <wp:docPr id="5" name="Рисунок 5" descr="https://studme.org/imag/logist/sol_tri/image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me.org/imag/logist/sol_tri/image401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на перекрестке.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Количество полос движения на улицах с многополосной проезжей частью в одном направлении определяют по формуле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2CE4463F" wp14:editId="4C679835">
            <wp:extent cx="438150" cy="295275"/>
            <wp:effectExtent l="0" t="0" r="0" b="0"/>
            <wp:docPr id="4" name="Рисунок 4" descr="https://studme.org/imag/logist/sol_tri/image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me.org/imag/logist/sol_tri/image402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где</w:t>
      </w: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680C645D" wp14:editId="3E732F3C">
            <wp:extent cx="161925" cy="142875"/>
            <wp:effectExtent l="0" t="0" r="0" b="0"/>
            <wp:docPr id="3" name="Рисунок 3" descr="https://studme.org/imag/logist/sol_tri/image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me.org/imag/logist/sol_tri/image403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8CB">
        <w:rPr>
          <w:color w:val="000000"/>
          <w:sz w:val="28"/>
          <w:szCs w:val="28"/>
        </w:rPr>
        <w:t>– интенсивность движения на перспективу 20 лет, приведенная к легковому автомобилю в обоих направлениях, авт./ч.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При многополосной проезжей части в каждом направлении полную пропускную способность обеспечивает только первая полоса движения. Последующие полосы имеют меньшую пропускную способность.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Пропускная способность проезжей части при многополосном движении определяется с учетом понижающего коэффициента многополосности /, принимаемого в зависимости от числа полос движения в одном направлении: одна – 1,0; две – 1,9; три – 2,7; четыре – 3,5.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После определения количества полос движения выполняют проверку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704F4D24" wp14:editId="2D4F512B">
            <wp:extent cx="638175" cy="190500"/>
            <wp:effectExtent l="0" t="0" r="0" b="0"/>
            <wp:docPr id="2" name="Рисунок 2" descr="https://studme.org/imag/logist/sol_tri/image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udme.org/imag/logist/sol_tri/image404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Коэффициент загрузки определяют по формуле</w:t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noProof/>
          <w:color w:val="000000"/>
          <w:sz w:val="28"/>
          <w:szCs w:val="28"/>
        </w:rPr>
        <w:drawing>
          <wp:inline distT="0" distB="0" distL="0" distR="0" wp14:anchorId="0E8F7F87" wp14:editId="321C05E8">
            <wp:extent cx="676275" cy="180975"/>
            <wp:effectExtent l="0" t="0" r="0" b="0"/>
            <wp:docPr id="1" name="Рисунок 1" descr="https://studme.org/imag/logist/sol_tri/image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tudme.org/imag/logist/sol_tri/image405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CB" w:rsidRPr="00D658CB" w:rsidRDefault="00D658CB" w:rsidP="00D658CB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658CB">
        <w:rPr>
          <w:color w:val="000000"/>
          <w:sz w:val="28"/>
          <w:szCs w:val="28"/>
        </w:rPr>
        <w:t>Коэффициент загрузки в городских условиях на перспективу 20 лет не должен превышать для перегона 0,70–0,75, для перекрестка – 1,0.</w:t>
      </w:r>
    </w:p>
    <w:p w:rsidR="001D2C58" w:rsidRPr="00823AA7" w:rsidRDefault="001D2C58" w:rsidP="00D658C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30413-96. Дороги автомобильные. Метод определения коэффициента сцепления колеса.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30412-96. Дороги автомобильные и аэродромы. Методы измерений неровностей оснований.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Правила эксплуатации городских искусственных сооружений. - М.: Комитет РФ по муниципальному хозяйству, 1994. – 115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текущему содержанию пути № ЦП-774 МПС РФ. - М.: Транспорт, 2000. – 223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снегоборьбе на железных дорогах. РФ ЦП-751 МПС. - М.: Транспорт, 2000. – 95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Технические условия на работы по ремонту и планово-предупредительной выправке пути № ЦПТ-53 ОАО «РЖД. - М.: ИКЦ «Академики», 2004. – 183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lastRenderedPageBreak/>
        <w:t>Карпов Б.Н. Основы строительства, ремонта и содержания автомобильных дорог. М.: Академия, 2011. – 208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Эксплуатация Автомобильных дорог. Том1: - М: Академия, 2010. – 320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А.П., Сидоренко В.М. Эксплуатация автомобильных дорог и организация дорожного движения. - М.: Транспорт, 2000. – 293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Ремонт и содержание автомобильных дорог. - М.: Транспорт, 2000. – 901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Чернышев М.А. Устройство, содержание и ремонт пути МПС. - М.: Транспорт 2000. – 467с.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Крейнис З.Л., Селезнева Н.Е. Техническое обслуживание и ремонт железнодорожного пути. - М.: ФГБОУ «УМС ЖДТ», 2012. – 472 с.</w:t>
      </w:r>
    </w:p>
    <w:p w:rsidR="000457A3" w:rsidRPr="001550F6" w:rsidRDefault="000457A3" w:rsidP="00ED017E">
      <w:pPr>
        <w:numPr>
          <w:ilvl w:val="0"/>
          <w:numId w:val="1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Карапетов Э.Д., Мячин В.Н., Фролов Ю.С. Содержание и реконструкция городских транспортных сооружений. - М.: ФГБОУ «УМЦ», 2013. – 300 с</w:t>
      </w:r>
    </w:p>
    <w:p w:rsidR="000457A3" w:rsidRPr="00823AA7" w:rsidRDefault="000457A3" w:rsidP="000457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457A3" w:rsidRPr="001550F6" w:rsidRDefault="000457A3" w:rsidP="000457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0F6">
        <w:rPr>
          <w:rFonts w:ascii="Times New Roman" w:hAnsi="Times New Roman" w:cs="Times New Roman"/>
          <w:sz w:val="28"/>
          <w:szCs w:val="28"/>
        </w:rPr>
        <w:t xml:space="preserve">Электронные библиотеки России /pdf учебники студентам [Электронный ресурс]. — Режим доступа : </w:t>
      </w:r>
      <w:hyperlink r:id="rId27" w:history="1">
        <w:r w:rsidRPr="001550F6">
          <w:rPr>
            <w:rFonts w:ascii="Times New Roman" w:hAnsi="Times New Roman" w:cs="Times New Roman"/>
            <w:sz w:val="28"/>
            <w:szCs w:val="28"/>
          </w:rPr>
          <w:t>http://www.gaudeamus.omskcity.com/my_PDF_library.html</w:t>
        </w:r>
      </w:hyperlink>
    </w:p>
    <w:p w:rsidR="004251E1" w:rsidRPr="00C5508E" w:rsidRDefault="004251E1" w:rsidP="004251E1">
      <w:pPr>
        <w:pStyle w:val="af4"/>
        <w:spacing w:after="0" w:line="240" w:lineRule="auto"/>
        <w:jc w:val="both"/>
        <w:rPr>
          <w:sz w:val="28"/>
          <w:szCs w:val="28"/>
        </w:rPr>
      </w:pPr>
    </w:p>
    <w:p w:rsidR="001D2C58" w:rsidRPr="003F11FC" w:rsidRDefault="001D2C58" w:rsidP="002C7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57750F">
        <w:rPr>
          <w:rFonts w:ascii="Times New Roman" w:hAnsi="Times New Roman" w:cs="Times New Roman"/>
          <w:b/>
          <w:sz w:val="28"/>
          <w:szCs w:val="28"/>
        </w:rPr>
        <w:t>2</w:t>
      </w:r>
      <w:r w:rsidR="00F7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1FC">
        <w:rPr>
          <w:rFonts w:ascii="Times New Roman" w:hAnsi="Times New Roman" w:cs="Times New Roman"/>
          <w:b/>
          <w:sz w:val="28"/>
          <w:szCs w:val="28"/>
        </w:rPr>
        <w:t>«</w:t>
      </w:r>
      <w:r w:rsidR="002C7C00" w:rsidRPr="002C7C00">
        <w:rPr>
          <w:rFonts w:ascii="Times New Roman" w:hAnsi="Times New Roman"/>
          <w:sz w:val="28"/>
          <w:szCs w:val="28"/>
        </w:rPr>
        <w:t>Определение показателей ровности и сцепных качеств на участке городской улицы (дороги)</w:t>
      </w:r>
      <w:r w:rsidRPr="003F11FC">
        <w:rPr>
          <w:rFonts w:ascii="Times New Roman" w:hAnsi="Times New Roman" w:cs="Times New Roman"/>
          <w:b/>
          <w:sz w:val="28"/>
          <w:szCs w:val="28"/>
        </w:rPr>
        <w:t>»</w:t>
      </w:r>
    </w:p>
    <w:p w:rsidR="001D2C58" w:rsidRPr="00823AA7" w:rsidRDefault="001D2C58" w:rsidP="001D2C5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D2C58" w:rsidRDefault="001D2C58" w:rsidP="001D2C58">
      <w:pPr>
        <w:pStyle w:val="af4"/>
        <w:tabs>
          <w:tab w:val="left" w:pos="284"/>
        </w:tabs>
        <w:spacing w:after="0" w:line="240" w:lineRule="auto"/>
        <w:ind w:left="0" w:firstLine="567"/>
        <w:jc w:val="both"/>
        <w:rPr>
          <w:sz w:val="28"/>
          <w:szCs w:val="28"/>
          <w:lang w:eastAsia="ru-RU"/>
        </w:rPr>
      </w:pPr>
      <w:r w:rsidRPr="00F24932">
        <w:rPr>
          <w:sz w:val="28"/>
          <w:szCs w:val="28"/>
          <w:lang w:eastAsia="ru-RU"/>
        </w:rPr>
        <w:t xml:space="preserve">Создать условия для </w:t>
      </w:r>
      <w:r w:rsidR="00C2404F" w:rsidRPr="00C2404F">
        <w:rPr>
          <w:sz w:val="28"/>
          <w:szCs w:val="28"/>
        </w:rPr>
        <w:t>о</w:t>
      </w:r>
      <w:r w:rsidR="00C2404F">
        <w:rPr>
          <w:sz w:val="28"/>
          <w:szCs w:val="28"/>
        </w:rPr>
        <w:t>пределения</w:t>
      </w:r>
      <w:r w:rsidR="00C2404F" w:rsidRPr="00C2404F">
        <w:rPr>
          <w:sz w:val="28"/>
          <w:szCs w:val="28"/>
        </w:rPr>
        <w:t xml:space="preserve"> показателей ровности и сцепных качеств на участке городской улицы (дороги)</w:t>
      </w:r>
      <w:r w:rsidRPr="00F24932">
        <w:rPr>
          <w:sz w:val="28"/>
          <w:szCs w:val="28"/>
          <w:lang w:eastAsia="ru-RU"/>
        </w:rPr>
        <w:t>.</w:t>
      </w:r>
      <w:r w:rsidR="00F177B9">
        <w:rPr>
          <w:sz w:val="28"/>
          <w:szCs w:val="28"/>
          <w:lang w:eastAsia="ru-RU"/>
        </w:rPr>
        <w:t xml:space="preserve"> </w:t>
      </w:r>
    </w:p>
    <w:p w:rsidR="00C27C56" w:rsidRDefault="00C27C56" w:rsidP="00C27C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Ровность дорожного покрытия нарушается в результате появления выступов м впадин на его поверхности. Их принято называть неровностями. Неровности приводят в колебательное состояние автомобиль при его движении. При колебании кузова 0,7.. .4 Гц пассажиры испытывают неприятное ощущение, а при 5...20 Гц создаются опасные ситуации. Чаще всего неровности могут быть обусловлены низким качеством строительных работ, а также плохим содержанием покрытия, неправильной эксплуатацией и другими причинами. Эти неровности обычно меняют свой характер, форму, размер, и большинство неровностей носит случайных характер. Для их определения применяют различные приборы и методы статистической обработки полученных результатов.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Профилограф(рис. 1) - прибор для записи профиля дороги. По конструкции они бывают рычажные и электронные, одноколесные и многоколесные, прицепные и индивидуального применения. В результате записи микропрофиля получают профилограмму.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"/>
        <w:gridCol w:w="8405"/>
      </w:tblGrid>
      <w:tr w:rsidR="005F41DA" w:rsidRPr="005F41DA" w:rsidTr="005F41DA">
        <w:trPr>
          <w:gridAfter w:val="1"/>
          <w:wAfter w:w="8360" w:type="dxa"/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F41DA" w:rsidRPr="005F41DA" w:rsidTr="005F41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8360" w:type="dxa"/>
            <w:vAlign w:val="center"/>
            <w:hideMark/>
          </w:tcPr>
          <w:p w:rsidR="005F41DA" w:rsidRPr="005F41DA" w:rsidRDefault="005F41DA" w:rsidP="005F41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C7414ED" wp14:editId="0C53CD19">
                  <wp:extent cx="1056640" cy="1045210"/>
                  <wp:effectExtent l="0" t="0" r="0" b="0"/>
                  <wp:docPr id="27" name="Рисунок 27" descr="http://ok-t.ru/studopediaru/baza3/3561802468720.files/image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ok-t.ru/studopediaru/baza3/3561802468720.files/image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40" cy="1045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1DA" w:rsidRPr="005F41DA" w:rsidRDefault="005F41DA" w:rsidP="005F41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1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1DA">
        <w:rPr>
          <w:rFonts w:ascii="Times New Roman" w:hAnsi="Times New Roman" w:cs="Times New Roman"/>
          <w:color w:val="000000"/>
          <w:sz w:val="24"/>
          <w:szCs w:val="24"/>
        </w:rPr>
        <w:t>Рис. 1. Профилограф для снятия по</w:t>
      </w:r>
      <w:r w:rsidRPr="005F41DA">
        <w:rPr>
          <w:rFonts w:ascii="Times New Roman" w:hAnsi="Times New Roman" w:cs="Times New Roman"/>
          <w:color w:val="000000"/>
          <w:sz w:val="24"/>
          <w:szCs w:val="24"/>
        </w:rPr>
        <w:softHyphen/>
        <w:t>перечных профилей: 1 — барабан; 2 — пишущее устройство; 3 — рейка; 4 — направляющие ролики; 5 — доска;6 — рабочее колесо; 7 — ролики вертикальные;8 — ролики горизонтальные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Биограф(рис. 2) - прибор включающий восемь колес, расположенных на балансирах, и профильное устройство, которое является сверочным. Расположенное в центре контрольное колесико измеряет размер неровности, соответственно сверяясь с профильным устройством. Получаемый сигнал постоянно записывается на бумаге, а затеи проходит через ряд операций, осуществляемых вручную, что позволяет заочно получать данные о том пространстве, которое лежит в промежутке между кривой сигнала и кривой сверки. Компенсационный виограф обычного типа позволяет нейтрализовать фиктивный прогиб, вызванный наклоном кривой с малым углом. Устройство имеет ручное управление и служит для контроля и исследования последовательных участков пути длиной 200 м. Функция перехода относительно ровная. Она показывает, что устройство фиксирует неровности, длина которых достигает 15... 16 м.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"/>
        <w:gridCol w:w="7697"/>
      </w:tblGrid>
      <w:tr w:rsidR="005F41DA" w:rsidRPr="005F41DA" w:rsidTr="005F41DA">
        <w:trPr>
          <w:gridAfter w:val="1"/>
          <w:wAfter w:w="7652" w:type="dxa"/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F41DA" w:rsidRPr="005F41DA" w:rsidTr="005F41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52" w:type="dxa"/>
            <w:vAlign w:val="center"/>
            <w:hideMark/>
          </w:tcPr>
          <w:p w:rsidR="005F41DA" w:rsidRPr="005F41DA" w:rsidRDefault="005F41DA" w:rsidP="005F41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53FD367" wp14:editId="0C9E08E9">
                  <wp:extent cx="2101850" cy="795655"/>
                  <wp:effectExtent l="0" t="0" r="0" b="0"/>
                  <wp:docPr id="26" name="Рисунок 26" descr="http://ok-t.ru/studopediaru/baza3/3561802468720.files/image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ok-t.ru/studopediaru/baza3/3561802468720.files/image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5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1DA" w:rsidRPr="005F41DA" w:rsidRDefault="005F41DA" w:rsidP="005F41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1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1DA">
        <w:rPr>
          <w:rFonts w:ascii="Times New Roman" w:hAnsi="Times New Roman" w:cs="Times New Roman"/>
          <w:color w:val="000000"/>
          <w:sz w:val="24"/>
          <w:szCs w:val="24"/>
        </w:rPr>
        <w:t>Рис. 2. Виограф (принципиальная схема): 1— колеса; 2 — соединительнаябалка; 3—регистрирующее устройство;4 — измерительное колесо.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Акселерометр(рис. 3) - прибор для измерения ускорения или</w:t>
      </w:r>
      <w:r w:rsidRPr="005F41DA">
        <w:rPr>
          <w:color w:val="000000"/>
          <w:sz w:val="28"/>
          <w:szCs w:val="28"/>
        </w:rPr>
        <w:br/>
        <w:t>замедления колеблющихся масс для транспортных машин. Принцип</w:t>
      </w:r>
      <w:r w:rsidRPr="005F41DA">
        <w:rPr>
          <w:color w:val="000000"/>
          <w:sz w:val="28"/>
          <w:szCs w:val="28"/>
        </w:rPr>
        <w:br/>
        <w:t>действия и конструкция бывают различными. Основные типы</w:t>
      </w:r>
      <w:r w:rsidRPr="005F41DA">
        <w:rPr>
          <w:color w:val="000000"/>
          <w:sz w:val="28"/>
          <w:szCs w:val="28"/>
        </w:rPr>
        <w:br/>
        <w:t>акселерометров: контактный, маятниковый, с</w:t>
      </w:r>
      <w:r w:rsidRPr="005F41DA">
        <w:rPr>
          <w:color w:val="000000"/>
          <w:sz w:val="28"/>
          <w:szCs w:val="28"/>
        </w:rPr>
        <w:br/>
        <w:t>индуктивным преобразователем и с тензометрическим преобразователем.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"/>
        <w:gridCol w:w="7413"/>
      </w:tblGrid>
      <w:tr w:rsidR="005F41DA" w:rsidRPr="005F41DA" w:rsidTr="005F41DA">
        <w:trPr>
          <w:gridAfter w:val="1"/>
          <w:wAfter w:w="7368" w:type="dxa"/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F41DA" w:rsidRPr="005F41DA" w:rsidTr="005F41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7368" w:type="dxa"/>
            <w:vAlign w:val="center"/>
            <w:hideMark/>
          </w:tcPr>
          <w:p w:rsidR="005F41DA" w:rsidRPr="005F41DA" w:rsidRDefault="005F41DA" w:rsidP="005F41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28944E8" wp14:editId="672529CF">
                  <wp:extent cx="1033145" cy="1258570"/>
                  <wp:effectExtent l="0" t="0" r="0" b="0"/>
                  <wp:docPr id="25" name="Рисунок 25" descr="http://ok-t.ru/studopediaru/baza3/3561802468720.files/image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ok-t.ru/studopediaru/baza3/3561802468720.files/image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1DA" w:rsidRPr="005F41DA" w:rsidRDefault="005F41DA" w:rsidP="005F41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41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41DA">
        <w:rPr>
          <w:rFonts w:ascii="Times New Roman" w:hAnsi="Times New Roman" w:cs="Times New Roman"/>
          <w:color w:val="000000"/>
          <w:sz w:val="24"/>
          <w:szCs w:val="24"/>
        </w:rPr>
        <w:t>Рис. 3. Акселерометр: 1--пружина; 2 — инерционная масса; 3 — демпфирующее устройство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right="375" w:firstLine="567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Толчкомер </w:t>
      </w:r>
      <w:r w:rsidRPr="005F41DA">
        <w:rPr>
          <w:i/>
          <w:iCs/>
          <w:color w:val="000000"/>
          <w:sz w:val="28"/>
          <w:szCs w:val="28"/>
        </w:rPr>
        <w:t>- </w:t>
      </w:r>
      <w:r w:rsidRPr="005F41DA">
        <w:rPr>
          <w:color w:val="000000"/>
          <w:sz w:val="28"/>
          <w:szCs w:val="28"/>
        </w:rPr>
        <w:t>прибор для оценки ровности покрытия. Работа толчкомера основана на измерении относительного перемещения заднего моста и кузова автомобиля при движении его с постоянной скоростью 50 км/ч по рассматриваемому участку дороги (100, 200, 500, 1000 м). За единицу измерения ровности принята сумма сжатия рессор на одном километре дороги (см/км). На основании показаний толчкомера можно судить о качестве дороги и принимать решение о производстве ремонтных работ. Этим прибором контролируется качество ремонта. На основании показаний толчкомера устанавливаются допустимые скорости движения автомобиля, и определяется экономическая эффективность эксплуатации дороги в данных</w:t>
      </w:r>
      <w:r>
        <w:rPr>
          <w:color w:val="000000"/>
          <w:sz w:val="28"/>
          <w:szCs w:val="28"/>
        </w:rPr>
        <w:t xml:space="preserve"> условиях. Неровности, измеренни</w:t>
      </w:r>
      <w:r w:rsidRPr="005F41DA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</w:t>
      </w:r>
      <w:r w:rsidRPr="005F41DA">
        <w:rPr>
          <w:color w:val="000000"/>
          <w:sz w:val="28"/>
          <w:szCs w:val="28"/>
        </w:rPr>
        <w:t>указанных приборов и обрабатывают статистики.При этом устанавливаются следующие характеристики: число выступов на участке длиной 1 км; суммарное значение выступов на участке длиной 1 км; среднее значение выступов (впадин); математическое ожидание; коэффициент вариации; дисперсия и др.</w:t>
      </w:r>
    </w:p>
    <w:p w:rsidR="005F41DA" w:rsidRPr="005F41DA" w:rsidRDefault="005F41DA" w:rsidP="005F41D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1DA">
        <w:rPr>
          <w:rFonts w:ascii="Times New Roman" w:hAnsi="Times New Roman" w:cs="Times New Roman"/>
          <w:color w:val="000000"/>
          <w:sz w:val="28"/>
          <w:szCs w:val="28"/>
        </w:rPr>
        <w:t>Аналитические зависимости для определения статистических характеристик имеют вид: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Среднего значения неровностей: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noProof/>
          <w:color w:val="000000"/>
          <w:sz w:val="28"/>
          <w:szCs w:val="28"/>
        </w:rPr>
        <w:drawing>
          <wp:inline distT="0" distB="0" distL="0" distR="0" wp14:anchorId="4E8F2171" wp14:editId="6402CA3C">
            <wp:extent cx="926465" cy="427355"/>
            <wp:effectExtent l="0" t="0" r="0" b="0"/>
            <wp:docPr id="24" name="Рисунок 24" descr="http://ok-t.ru/studopediaru/baza3/3561802468720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ok-t.ru/studopediaru/baza3/3561802468720.files/image056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1DA">
        <w:rPr>
          <w:color w:val="000000"/>
          <w:sz w:val="28"/>
          <w:szCs w:val="28"/>
        </w:rPr>
        <w:t>(1)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Среднеквадратического отклонения: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noProof/>
          <w:color w:val="000000"/>
          <w:sz w:val="28"/>
          <w:szCs w:val="28"/>
        </w:rPr>
        <w:drawing>
          <wp:inline distT="0" distB="0" distL="0" distR="0" wp14:anchorId="7F0B64CF" wp14:editId="7327653D">
            <wp:extent cx="1318260" cy="629285"/>
            <wp:effectExtent l="0" t="0" r="0" b="0"/>
            <wp:docPr id="23" name="Рисунок 23" descr="http://ok-t.ru/studopediaru/baza3/3561802468720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ok-t.ru/studopediaru/baza3/3561802468720.files/image05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1DA">
        <w:rPr>
          <w:color w:val="000000"/>
          <w:sz w:val="28"/>
          <w:szCs w:val="28"/>
        </w:rPr>
        <w:t>(2)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Коэффициента вариации: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noProof/>
          <w:color w:val="000000"/>
          <w:sz w:val="28"/>
          <w:szCs w:val="28"/>
        </w:rPr>
        <w:drawing>
          <wp:inline distT="0" distB="0" distL="0" distR="0" wp14:anchorId="4F123C69" wp14:editId="09A46330">
            <wp:extent cx="974090" cy="368300"/>
            <wp:effectExtent l="0" t="0" r="0" b="0"/>
            <wp:docPr id="22" name="Рисунок 22" descr="http://ok-t.ru/studopediaru/baza3/3561802468720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ok-t.ru/studopediaru/baza3/3561802468720.files/image06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1DA">
        <w:rPr>
          <w:color w:val="000000"/>
          <w:sz w:val="28"/>
          <w:szCs w:val="28"/>
        </w:rPr>
        <w:t>(3)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Математического ожидания 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noProof/>
          <w:color w:val="000000"/>
          <w:sz w:val="28"/>
          <w:szCs w:val="28"/>
        </w:rPr>
        <w:drawing>
          <wp:inline distT="0" distB="0" distL="0" distR="0" wp14:anchorId="3A6908C5" wp14:editId="6A823E56">
            <wp:extent cx="1341755" cy="581660"/>
            <wp:effectExtent l="0" t="0" r="0" b="0"/>
            <wp:docPr id="21" name="Рисунок 21" descr="http://ok-t.ru/studopediaru/baza3/3561802468720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ok-t.ru/studopediaru/baza3/3561802468720.files/image062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1DA">
        <w:rPr>
          <w:color w:val="000000"/>
          <w:sz w:val="28"/>
          <w:szCs w:val="28"/>
        </w:rPr>
        <w:t>(4)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Дисперсии: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5E27F818" wp14:editId="3E65A6F5">
            <wp:extent cx="2137410" cy="581660"/>
            <wp:effectExtent l="0" t="0" r="0" b="0"/>
            <wp:docPr id="20" name="Рисунок 20" descr="http://ok-t.ru/studopediaru/baza3/3561802468720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ok-t.ru/studopediaru/baza3/3561802468720.files/image064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41DA">
        <w:rPr>
          <w:color w:val="000000"/>
          <w:sz w:val="28"/>
          <w:szCs w:val="28"/>
        </w:rPr>
        <w:t>(5)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Где: </w:t>
      </w:r>
      <w:r w:rsidRPr="005F41DA">
        <w:rPr>
          <w:i/>
          <w:iCs/>
          <w:color w:val="000000"/>
          <w:sz w:val="28"/>
          <w:szCs w:val="28"/>
        </w:rPr>
        <w:t>h</w:t>
      </w:r>
      <w:r w:rsidRPr="005F41DA">
        <w:rPr>
          <w:i/>
          <w:iCs/>
          <w:color w:val="000000"/>
          <w:sz w:val="28"/>
          <w:szCs w:val="28"/>
          <w:vertAlign w:val="subscript"/>
        </w:rPr>
        <w:t>i</w:t>
      </w:r>
      <w:r w:rsidRPr="005F41DA">
        <w:rPr>
          <w:i/>
          <w:iCs/>
          <w:color w:val="000000"/>
          <w:sz w:val="28"/>
          <w:szCs w:val="28"/>
        </w:rPr>
        <w:t> - </w:t>
      </w:r>
      <w:r w:rsidRPr="005F41DA">
        <w:rPr>
          <w:color w:val="000000"/>
          <w:sz w:val="28"/>
          <w:szCs w:val="28"/>
        </w:rPr>
        <w:t>высота неровности i-того измерения, м; n-число выступов на измеренном участке; Р</w:t>
      </w:r>
      <w:r w:rsidRPr="005F41DA">
        <w:rPr>
          <w:color w:val="000000"/>
          <w:sz w:val="28"/>
          <w:szCs w:val="28"/>
          <w:vertAlign w:val="subscript"/>
        </w:rPr>
        <w:t>i</w:t>
      </w:r>
      <w:r w:rsidRPr="005F41DA">
        <w:rPr>
          <w:color w:val="000000"/>
          <w:sz w:val="28"/>
          <w:szCs w:val="28"/>
        </w:rPr>
        <w:t> частота появления неровности высотой h</w:t>
      </w:r>
      <w:r w:rsidRPr="005F41DA">
        <w:rPr>
          <w:color w:val="000000"/>
          <w:sz w:val="28"/>
          <w:szCs w:val="28"/>
          <w:vertAlign w:val="subscript"/>
        </w:rPr>
        <w:t>i</w:t>
      </w:r>
      <w:r w:rsidRPr="005F41DA">
        <w:rPr>
          <w:color w:val="000000"/>
          <w:sz w:val="28"/>
          <w:szCs w:val="28"/>
        </w:rPr>
        <w:t>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Шероховатость покрытия— наличие на поверхности покрытия малых неровностей, не отражающихся на деформации шин и обеспе</w:t>
      </w:r>
      <w:r w:rsidRPr="005F41DA">
        <w:rPr>
          <w:color w:val="000000"/>
          <w:sz w:val="28"/>
          <w:szCs w:val="28"/>
        </w:rPr>
        <w:softHyphen/>
        <w:t>чивающих развитие сцепления с шиной, характеризуемого при тор</w:t>
      </w:r>
      <w:r w:rsidRPr="005F41DA">
        <w:rPr>
          <w:color w:val="000000"/>
          <w:sz w:val="28"/>
          <w:szCs w:val="28"/>
        </w:rPr>
        <w:softHyphen/>
        <w:t>можении снижением скорости движения автомобиля. Оценка шерохо</w:t>
      </w:r>
      <w:r w:rsidRPr="005F41DA">
        <w:rPr>
          <w:color w:val="000000"/>
          <w:sz w:val="28"/>
          <w:szCs w:val="28"/>
        </w:rPr>
        <w:softHyphen/>
        <w:t>ватости может быть сделана путем непосредственного измерения микро неровностей прибором, показанным на рис. 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"/>
        <w:gridCol w:w="7413"/>
      </w:tblGrid>
      <w:tr w:rsidR="005F41DA" w:rsidRPr="005F41DA" w:rsidTr="005F41DA">
        <w:trPr>
          <w:gridAfter w:val="1"/>
          <w:wAfter w:w="7368" w:type="dxa"/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5F41DA" w:rsidRPr="005F41DA" w:rsidTr="005F41D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F41DA" w:rsidRPr="005F41DA" w:rsidRDefault="005F41DA" w:rsidP="005F41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68" w:type="dxa"/>
            <w:vAlign w:val="center"/>
            <w:hideMark/>
          </w:tcPr>
          <w:p w:rsidR="005F41DA" w:rsidRPr="005F41DA" w:rsidRDefault="005F41DA" w:rsidP="005F41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41DA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1D49ECC" wp14:editId="04DCE97B">
                  <wp:extent cx="1662430" cy="1377315"/>
                  <wp:effectExtent l="0" t="0" r="0" b="0"/>
                  <wp:docPr id="19" name="Рисунок 19" descr="http://ok-t.ru/studopediaru/baza3/3561802468720.files/image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ok-t.ru/studopediaru/baza3/3561802468720.files/image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43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</w:rPr>
      </w:pPr>
      <w:r w:rsidRPr="005F41DA">
        <w:rPr>
          <w:color w:val="000000"/>
        </w:rPr>
        <w:t>Рис. 5. Портативный прибор ППК для оценки скользкости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</w:rPr>
      </w:pPr>
      <w:r w:rsidRPr="005F41DA">
        <w:rPr>
          <w:color w:val="000000"/>
        </w:rPr>
        <w:t>покрытий: 1 — имитаторы; 2 — пружина; 3 —груз; 4 — муфта; 5 —толкающие тяги; 6 — штанга.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Косвенно о шероховатости покрытия можно судить по величине коэффициента сцепления.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Коэффициентом сцепленияназывают отношение окружного тягового усилия на ободе ведущего колеса к вертикальной нагрузке на него, при котором начинается пробуксовывание колеса.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Коэффициент сцепления зависит от типа и состояния дорожного покрытия, а также от типа покрышки и давления воздуха в баллоне.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На практике значение коэффициента сцепления может быть опре</w:t>
      </w:r>
      <w:r w:rsidRPr="005F41DA">
        <w:rPr>
          <w:color w:val="000000"/>
          <w:sz w:val="28"/>
          <w:szCs w:val="28"/>
        </w:rPr>
        <w:softHyphen/>
        <w:t>делено путем: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1) измерения силы, необходимой для буксирования автомобиля, одноосного прицепа или. специальной тележки при включенных тормозах.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2) измерения тормозного пути на рассматриваемом реальном участке дороги.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Во втором случае коэффициент сцепления определяется по формуле</w:t>
      </w:r>
    </w:p>
    <w:p w:rsidR="005F41DA" w:rsidRPr="005F41DA" w:rsidRDefault="005F41DA" w:rsidP="00212610">
      <w:pPr>
        <w:pStyle w:val="a5"/>
        <w:spacing w:before="0" w:beforeAutospacing="0" w:after="0" w:afterAutospacing="0" w:line="276" w:lineRule="auto"/>
        <w:ind w:left="225" w:right="375"/>
        <w:jc w:val="center"/>
        <w:rPr>
          <w:color w:val="000000"/>
          <w:sz w:val="28"/>
          <w:szCs w:val="28"/>
        </w:rPr>
      </w:pPr>
      <w:r w:rsidRPr="005F41DA">
        <w:rPr>
          <w:i/>
          <w:iCs/>
          <w:color w:val="000000"/>
          <w:sz w:val="28"/>
          <w:szCs w:val="28"/>
        </w:rPr>
        <w:t>φ</w:t>
      </w:r>
      <w:r w:rsidRPr="005F41DA">
        <w:rPr>
          <w:color w:val="000000"/>
          <w:sz w:val="28"/>
          <w:szCs w:val="28"/>
          <w:vertAlign w:val="subscript"/>
        </w:rPr>
        <w:t>0</w:t>
      </w:r>
      <w:r w:rsidRPr="005F41DA">
        <w:rPr>
          <w:color w:val="000000"/>
          <w:sz w:val="28"/>
          <w:szCs w:val="28"/>
        </w:rPr>
        <w:t> = </w:t>
      </w:r>
      <w:r w:rsidRPr="005F41DA">
        <w:rPr>
          <w:i/>
          <w:iCs/>
          <w:color w:val="000000"/>
          <w:sz w:val="28"/>
          <w:szCs w:val="28"/>
        </w:rPr>
        <w:t>v</w:t>
      </w:r>
      <w:r w:rsidRPr="005F41DA">
        <w:rPr>
          <w:color w:val="000000"/>
          <w:sz w:val="28"/>
          <w:szCs w:val="28"/>
          <w:vertAlign w:val="superscript"/>
        </w:rPr>
        <w:t>2</w:t>
      </w:r>
      <w:r w:rsidRPr="005F41DA">
        <w:rPr>
          <w:color w:val="000000"/>
          <w:sz w:val="28"/>
          <w:szCs w:val="28"/>
        </w:rPr>
        <w:t> / (2gε * </w:t>
      </w:r>
      <w:r w:rsidRPr="005F41DA">
        <w:rPr>
          <w:i/>
          <w:iCs/>
          <w:color w:val="000000"/>
          <w:sz w:val="28"/>
          <w:szCs w:val="28"/>
        </w:rPr>
        <w:t>l</w:t>
      </w:r>
      <w:r w:rsidRPr="005F41DA">
        <w:rPr>
          <w:i/>
          <w:iCs/>
          <w:color w:val="000000"/>
          <w:sz w:val="28"/>
          <w:szCs w:val="28"/>
          <w:vertAlign w:val="subscript"/>
        </w:rPr>
        <w:t>s</w:t>
      </w:r>
      <w:r w:rsidRPr="005F41DA">
        <w:rPr>
          <w:color w:val="000000"/>
          <w:sz w:val="28"/>
          <w:szCs w:val="28"/>
        </w:rPr>
        <w:t> ) ,(4)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Где: V — начальная скорость торможения, м/с;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g — ускорение свободного падения, м/с</w:t>
      </w:r>
      <w:r w:rsidRPr="005F41DA">
        <w:rPr>
          <w:color w:val="000000"/>
          <w:sz w:val="28"/>
          <w:szCs w:val="28"/>
          <w:vertAlign w:val="superscript"/>
        </w:rPr>
        <w:t>2</w:t>
      </w:r>
      <w:r w:rsidRPr="005F41DA">
        <w:rPr>
          <w:color w:val="000000"/>
          <w:sz w:val="28"/>
          <w:szCs w:val="28"/>
        </w:rPr>
        <w:t>;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i/>
          <w:iCs/>
          <w:color w:val="000000"/>
          <w:sz w:val="28"/>
          <w:szCs w:val="28"/>
        </w:rPr>
        <w:t>l</w:t>
      </w:r>
      <w:r w:rsidRPr="005F41DA">
        <w:rPr>
          <w:i/>
          <w:iCs/>
          <w:color w:val="000000"/>
          <w:sz w:val="28"/>
          <w:szCs w:val="28"/>
          <w:vertAlign w:val="subscript"/>
        </w:rPr>
        <w:t>s</w:t>
      </w:r>
      <w:r w:rsidRPr="005F41DA">
        <w:rPr>
          <w:i/>
          <w:iCs/>
          <w:color w:val="000000"/>
          <w:sz w:val="28"/>
          <w:szCs w:val="28"/>
        </w:rPr>
        <w:t> </w:t>
      </w:r>
      <w:r w:rsidRPr="005F41DA">
        <w:rPr>
          <w:color w:val="000000"/>
          <w:sz w:val="28"/>
          <w:szCs w:val="28"/>
        </w:rPr>
        <w:t>— длина тормозного пути; м;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Go — сцепной вес автомобиля (прицепа), Н;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lastRenderedPageBreak/>
        <w:t>G</w:t>
      </w:r>
      <w:r w:rsidRPr="005F41DA">
        <w:rPr>
          <w:color w:val="000000"/>
          <w:sz w:val="28"/>
          <w:szCs w:val="28"/>
          <w:vertAlign w:val="subscript"/>
        </w:rPr>
        <w:t>n</w:t>
      </w:r>
      <w:r w:rsidRPr="005F41DA">
        <w:rPr>
          <w:color w:val="000000"/>
          <w:sz w:val="28"/>
          <w:szCs w:val="28"/>
        </w:rPr>
        <w:t> — полный вес автомобиля (прицепа), Н;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ε = Go/ G</w:t>
      </w:r>
      <w:r w:rsidRPr="005F41DA">
        <w:rPr>
          <w:color w:val="000000"/>
          <w:sz w:val="28"/>
          <w:szCs w:val="28"/>
          <w:vertAlign w:val="subscript"/>
        </w:rPr>
        <w:t>n</w:t>
      </w:r>
      <w:r w:rsidRPr="005F41DA">
        <w:rPr>
          <w:color w:val="000000"/>
          <w:sz w:val="28"/>
          <w:szCs w:val="28"/>
        </w:rPr>
        <w:t> —- коэффициент сцепного веса.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Контрольные вопросы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1. Как влияет шероховатость покрытия на коэффициент сцепления?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2. Какими приборами оценивается ровность дорожного покрытия?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3. Что называется шероховатостью покрытия?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4. Чем характеризуются параметры ровности покрытия?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5. Какими приборами оценивается шероховатость покрытия?</w:t>
      </w:r>
    </w:p>
    <w:p w:rsidR="005F41DA" w:rsidRPr="005F41DA" w:rsidRDefault="005F41DA" w:rsidP="005F41DA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5F41DA">
        <w:rPr>
          <w:color w:val="000000"/>
          <w:sz w:val="28"/>
          <w:szCs w:val="28"/>
        </w:rPr>
        <w:t>6. Что называется коэффициентом сцепления?</w:t>
      </w:r>
    </w:p>
    <w:p w:rsidR="006623E8" w:rsidRPr="00823AA7" w:rsidRDefault="006623E8" w:rsidP="00B74B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457A3" w:rsidRPr="001550F6" w:rsidRDefault="000457A3" w:rsidP="00212610">
      <w:pPr>
        <w:numPr>
          <w:ilvl w:val="0"/>
          <w:numId w:val="2"/>
        </w:numPr>
        <w:spacing w:after="0"/>
        <w:ind w:left="426" w:hanging="142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30413-96. Дороги автомобильные. Метод определения коэффициента сцепления колеса.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30412-96. Дороги автомобильные и аэродромы. Методы измерений неровностей оснований.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Правила эксплуатации городских искусственных сооружений. - М.: Комитет РФ по муниципальному хозяйству, 1994. – 115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текущему содержанию пути № ЦП-774 МПС РФ. - М.: Транспорт, 2000. – 223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снегоборьбе на железных дорогах. РФ ЦП-751 МПС. - М.: Транспорт, 2000. – 95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Технические условия на работы по ремонту и планово-предупредительной выправке пути № ЦПТ-53 ОАО «РЖД. - М.: ИКЦ «Академики», 2004. – 183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Карпов Б.Н. Основы строительства, ремонта и содержания автомобильных дорог. М.: Академия, 2011. – 208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Эксплуатация Автомобильных дорог. Том1: - М: Академия, 2010. – 320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А.П., Сидоренко В.М. Эксплуатация автомобильных дорог и организация дорожного движения. - М.: Транспорт, 2000. – 293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Ремонт и содержание автомобильных дорог. - М.: Транспорт, 2000. – 901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Чернышев М.А. Устройство, содержание и ремонт пути МПС. - М.: Транспорт 2000. – 467с.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Крейнис З.Л., Селезнева Н.Е. Техническое обслуживание и ремонт железнодорожного пути. - М.: ФГБОУ «УМС ЖДТ», 2012. – 472 с.</w:t>
      </w:r>
    </w:p>
    <w:p w:rsidR="000457A3" w:rsidRPr="001550F6" w:rsidRDefault="000457A3" w:rsidP="00ED017E">
      <w:pPr>
        <w:numPr>
          <w:ilvl w:val="0"/>
          <w:numId w:val="2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Карапетов Э.Д., Мячин В.Н., Фролов Ю.С. Содержание и реконструкция городских транспортных сооружений. - М.: ФГБОУ «УМЦ», 2013. – 300 с</w:t>
      </w:r>
    </w:p>
    <w:p w:rsidR="000457A3" w:rsidRPr="00823AA7" w:rsidRDefault="000457A3" w:rsidP="000457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457A3" w:rsidRPr="001550F6" w:rsidRDefault="000457A3" w:rsidP="000457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0F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Электронные библиотеки России /pdf учебники студентам [Электронный ресурс]. — Режим доступа : </w:t>
      </w:r>
      <w:hyperlink r:id="rId37" w:history="1">
        <w:r w:rsidRPr="001550F6">
          <w:rPr>
            <w:rFonts w:ascii="Times New Roman" w:hAnsi="Times New Roman" w:cs="Times New Roman"/>
            <w:sz w:val="28"/>
            <w:szCs w:val="28"/>
          </w:rPr>
          <w:t>http://www.gaudeamus.omskcity.com/my_PDF_library.html</w:t>
        </w:r>
      </w:hyperlink>
    </w:p>
    <w:p w:rsidR="006623E8" w:rsidRDefault="006623E8" w:rsidP="006623E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176B" w:rsidRPr="003F11FC" w:rsidRDefault="00981871" w:rsidP="00C240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8176B"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713C2A">
        <w:rPr>
          <w:rFonts w:ascii="Times New Roman" w:hAnsi="Times New Roman" w:cs="Times New Roman"/>
          <w:b/>
          <w:sz w:val="28"/>
          <w:szCs w:val="28"/>
        </w:rPr>
        <w:t>3</w:t>
      </w:r>
      <w:r w:rsidR="009817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176B" w:rsidRPr="003F11FC">
        <w:rPr>
          <w:rFonts w:ascii="Times New Roman" w:hAnsi="Times New Roman" w:cs="Times New Roman"/>
          <w:b/>
          <w:sz w:val="28"/>
          <w:szCs w:val="28"/>
        </w:rPr>
        <w:t>«</w:t>
      </w:r>
      <w:r w:rsidR="00C2404F" w:rsidRPr="00C2404F">
        <w:rPr>
          <w:rFonts w:ascii="Times New Roman" w:hAnsi="Times New Roman"/>
          <w:sz w:val="28"/>
          <w:szCs w:val="28"/>
        </w:rPr>
        <w:t>Разработка технологии и организации работ по ликвидации выбоин и трещин</w:t>
      </w:r>
      <w:r w:rsidR="0098176B" w:rsidRPr="003F11FC">
        <w:rPr>
          <w:rFonts w:ascii="Times New Roman" w:hAnsi="Times New Roman" w:cs="Times New Roman"/>
          <w:b/>
          <w:sz w:val="28"/>
          <w:szCs w:val="28"/>
        </w:rPr>
        <w:t>»</w:t>
      </w:r>
    </w:p>
    <w:p w:rsidR="0098176B" w:rsidRPr="00823AA7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98176B" w:rsidRDefault="0098176B" w:rsidP="0098176B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1A508D">
        <w:rPr>
          <w:bCs/>
          <w:color w:val="000000"/>
          <w:sz w:val="28"/>
          <w:szCs w:val="28"/>
          <w:lang w:eastAsia="ru-RU"/>
        </w:rPr>
        <w:t xml:space="preserve">Научиться </w:t>
      </w:r>
      <w:r w:rsidR="00AE547A" w:rsidRPr="00AE547A">
        <w:rPr>
          <w:sz w:val="28"/>
          <w:szCs w:val="28"/>
        </w:rPr>
        <w:t xml:space="preserve">методам </w:t>
      </w:r>
      <w:r w:rsidR="00C2404F" w:rsidRPr="00C2404F">
        <w:rPr>
          <w:sz w:val="28"/>
          <w:szCs w:val="28"/>
        </w:rPr>
        <w:t>р</w:t>
      </w:r>
      <w:r w:rsidR="00C2404F">
        <w:rPr>
          <w:sz w:val="28"/>
          <w:szCs w:val="28"/>
        </w:rPr>
        <w:t>азработки</w:t>
      </w:r>
      <w:r w:rsidR="00C2404F" w:rsidRPr="00C2404F">
        <w:rPr>
          <w:sz w:val="28"/>
          <w:szCs w:val="28"/>
        </w:rPr>
        <w:t xml:space="preserve"> технологии и организации работ по ликвидации выбоин и трещин</w:t>
      </w:r>
      <w:r w:rsidRPr="0098176B">
        <w:rPr>
          <w:bCs/>
          <w:color w:val="000000"/>
          <w:sz w:val="28"/>
          <w:szCs w:val="28"/>
          <w:lang w:eastAsia="ru-RU"/>
        </w:rPr>
        <w:t>.</w:t>
      </w:r>
    </w:p>
    <w:p w:rsidR="008669B2" w:rsidRDefault="008669B2" w:rsidP="008669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rStyle w:val="afc"/>
          <w:color w:val="000000"/>
          <w:sz w:val="28"/>
          <w:szCs w:val="28"/>
        </w:rPr>
        <w:t>Гравийные и </w:t>
      </w:r>
      <w:r w:rsidRPr="00212610">
        <w:rPr>
          <w:rStyle w:val="afc"/>
          <w:i/>
          <w:iCs/>
          <w:color w:val="000000"/>
          <w:sz w:val="28"/>
          <w:szCs w:val="28"/>
        </w:rPr>
        <w:t>щебеночные покрытия. </w:t>
      </w:r>
      <w:r w:rsidRPr="00212610">
        <w:rPr>
          <w:color w:val="000000"/>
          <w:sz w:val="28"/>
          <w:szCs w:val="28"/>
        </w:rPr>
        <w:t>При их ремонте проводят периодическую ремонтную профилировку, устраняют выбоины, колеи и просадки, а также осуществляют мероприятия по обеспыливанию. Ремонтную профилировку покрытия с добавлением нового материала выполняют автогрейдерами или грейдерами при оптимальной влажности (от 10 до 15 % в зависимости от состава песчано-глинистых фракций), соответствующей такому состоянию гравийного или щебеночного материала, когда он хорошо срезается, перемещается и уплотняется (табл. 12.4.1).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Таблица 12.4.1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Ремонтная профилировка гравийных (щебеночных) покрытий с добавлением нового материала (на 1000 м покрытия)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5"/>
        <w:gridCol w:w="1299"/>
        <w:gridCol w:w="1597"/>
        <w:gridCol w:w="1587"/>
        <w:gridCol w:w="1693"/>
      </w:tblGrid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Ширина покрытия, 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круговых проходов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звена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Трудоемкость, чел.-ч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Кирковка покрытия кирковщиком, смонтированным на автогрейдере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0,59 0,63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рабочий 2-го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автогрейдером дополнительного гравийного материала с обочины, разравнивание по всей ширине покрытия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0,77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Перемешивание автогрейдером вскиркованного и вновь добавленного материала со сбором в мерный вал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0,51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0,44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Разравнивание и планировка материала на всю ширину покрытия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0,77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Поливка распланированною гравийного материала водой (норма 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 0,9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 100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6-7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4-го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Уплотнение материала самоходным катком (8-10 т) за 4 прохода по одному следу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движения по ширине покрытии и уход та покрытием в течение 3 дней с перестановкой ограждений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рабочий 2-го разряда -1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1,38</w:t>
            </w:r>
          </w:p>
        </w:tc>
      </w:tr>
    </w:tbl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sz w:val="28"/>
          <w:szCs w:val="28"/>
        </w:rPr>
      </w:pPr>
      <w:r w:rsidRPr="00212610">
        <w:rPr>
          <w:sz w:val="28"/>
          <w:szCs w:val="28"/>
        </w:rPr>
        <w:t>Подлежащее ремонту вскирковывают. Удалив вскиркованный материал, выбоину засыпают гравийным материалом, по составу близкому к материалу верхнего слоя покрытия с зернами не крупнее 20 мм, на 1...2 см выше уровня покрытия. Для заделки выбоин можно использовать вскиркованный материал, но только после его грохочения.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sz w:val="28"/>
          <w:szCs w:val="28"/>
        </w:rPr>
      </w:pPr>
      <w:r w:rsidRPr="00212610">
        <w:rPr>
          <w:sz w:val="28"/>
          <w:szCs w:val="28"/>
        </w:rPr>
        <w:t>При большом объеме работ гравийный материал уплотняют самоходными катками на пневматических шинах или катками массой 5...10 т, а при небольшом объеме пневматическими, электрическими или ручными трамбовками массой 25...30 кг. Уплотняют от краев к середине выбоин. Для лучшего уплотнения материал поливают водой из расчета 1,5...2 л/ м</w:t>
      </w:r>
      <w:r w:rsidRPr="00212610">
        <w:rPr>
          <w:sz w:val="28"/>
          <w:szCs w:val="28"/>
          <w:vertAlign w:val="superscript"/>
        </w:rPr>
        <w:t>2</w:t>
      </w:r>
      <w:r w:rsidRPr="00212610">
        <w:rPr>
          <w:sz w:val="28"/>
          <w:szCs w:val="28"/>
        </w:rPr>
        <w:t> на каждый сантиметр глубины выбоины. Вместо воды целесообразно применять 30 %-ный водный раствор хлористого кальция CaCl</w:t>
      </w:r>
      <w:r w:rsidRPr="00212610">
        <w:rPr>
          <w:sz w:val="28"/>
          <w:szCs w:val="28"/>
          <w:vertAlign w:val="subscript"/>
        </w:rPr>
        <w:t>2</w:t>
      </w:r>
      <w:r w:rsidRPr="00212610">
        <w:rPr>
          <w:sz w:val="28"/>
          <w:szCs w:val="28"/>
        </w:rPr>
        <w:t> или 30-40 %-ный водный раствор технического лигносульфоната.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sz w:val="28"/>
          <w:szCs w:val="28"/>
        </w:rPr>
      </w:pPr>
      <w:r w:rsidRPr="00212610">
        <w:rPr>
          <w:sz w:val="28"/>
          <w:szCs w:val="28"/>
        </w:rPr>
        <w:t>Ремонт выбоин или просадок щебеночного покрытия, построенного способом заклиники, выполняют тем же методом, а покрытия из смеси оптимального состава - как и гравийных покрытий (табл. 12.4.2 и 12.4.3).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sz w:val="28"/>
          <w:szCs w:val="28"/>
        </w:rPr>
      </w:pPr>
      <w:r w:rsidRPr="00212610">
        <w:rPr>
          <w:sz w:val="28"/>
          <w:szCs w:val="28"/>
        </w:rPr>
        <w:t>Таблица 12.4.2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sz w:val="28"/>
          <w:szCs w:val="28"/>
        </w:rPr>
      </w:pPr>
      <w:r w:rsidRPr="00212610">
        <w:rPr>
          <w:sz w:val="28"/>
          <w:szCs w:val="28"/>
        </w:rPr>
        <w:t>Расход материалов на ремонт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7793"/>
        <w:gridCol w:w="480"/>
        <w:gridCol w:w="495"/>
      </w:tblGrid>
      <w:tr w:rsidR="00212610" w:rsidRPr="00212610" w:rsidTr="00212610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материалов,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 10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ремонтируемых мест, при глубине выбоин или просадок, см до</w:t>
            </w:r>
          </w:p>
        </w:tc>
      </w:tr>
      <w:tr w:rsidR="00212610" w:rsidRPr="00212610" w:rsidTr="00212610"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Щебень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</w:t>
            </w:r>
          </w:p>
        </w:tc>
      </w:tr>
    </w:tbl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Таблица 12.4.3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left="225" w:right="375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Состав звена и затраты труда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1763"/>
        <w:gridCol w:w="5896"/>
        <w:gridCol w:w="480"/>
        <w:gridCol w:w="495"/>
      </w:tblGrid>
      <w:tr w:rsidR="00212610" w:rsidRPr="00212610" w:rsidTr="00212610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Покрытие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звена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затраты чел.-ч на 1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 глубине ремонтируемых мест, см, до</w:t>
            </w:r>
          </w:p>
        </w:tc>
      </w:tr>
      <w:tr w:rsidR="00212610" w:rsidRPr="00212610" w:rsidTr="00212610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Гравийное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 рабочие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Щебеночное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0.33</w:t>
            </w:r>
          </w:p>
        </w:tc>
      </w:tr>
    </w:tbl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 xml:space="preserve">Колеи и небольшие гребни, образующиеся под воздействием движения, выравнивают с помощью тяжелых катков, предварительно увлажнив покрытие. Такой способ применяют для ликвидации небольших неровностей </w:t>
      </w:r>
      <w:r w:rsidRPr="00212610">
        <w:rPr>
          <w:color w:val="000000"/>
          <w:sz w:val="28"/>
          <w:szCs w:val="28"/>
        </w:rPr>
        <w:lastRenderedPageBreak/>
        <w:t>на достаточно прочном покрытии. В других случаях колеи устраняют путем ямочного ремонта.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rStyle w:val="afc"/>
          <w:color w:val="000000"/>
          <w:sz w:val="28"/>
          <w:szCs w:val="28"/>
        </w:rPr>
        <w:t>Щебеночные и гравийные покрытия, обработанные органическими вяжущими. </w:t>
      </w:r>
      <w:r w:rsidRPr="00212610">
        <w:rPr>
          <w:color w:val="000000"/>
          <w:sz w:val="28"/>
          <w:szCs w:val="28"/>
        </w:rPr>
        <w:t>В процессе ремонта устраняют выбоины, повреждения и неровности кромок, бугры и наплывы, небольшие проломы и просадки покрытия.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Ямочный ремонт производят преимущественно холодными щебеночными (гравийными) смесями, обработанными органическими вяжущими.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В отдельных случаях допускается применять холодные или горячие асфальтобетонные смеси или способ пропитки прямой или обратный. В холодных смесях в качестве вяжущего используют жидкие (или вязкие) битумы, каменноугольные дегти, битумные эмульсии.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Ремонт производят: холодным способом, если температура воздуха не ниже 5 °С и горячим способом, если температура воздуха не ниже 10 °С.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Холодный способ целесообразен при глубине выбоин до 3 см, а горячий - при выбоинах глубже 3 см.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При любом из указанных способов подготавливают ремонтируемое место, включая обрубку (раскирковку) краев, очистку от пыли и грязи, обработку очищенной поверхности органическим растворителем (соляровым маслом, керосином) по норме 0,1...0,15 л/м с помощью краскопультов или распылителей и нанесение на нее жидкого битума, остаточного битума (гудрона) вязкостью 20-70 или дегтя в количестве 0,3...0,5 л/м</w:t>
      </w:r>
      <w:r w:rsidRPr="00212610">
        <w:rPr>
          <w:color w:val="000000"/>
          <w:sz w:val="28"/>
          <w:szCs w:val="28"/>
          <w:vertAlign w:val="superscript"/>
        </w:rPr>
        <w:t>3</w:t>
      </w:r>
      <w:r w:rsidRPr="00212610">
        <w:rPr>
          <w:color w:val="000000"/>
          <w:sz w:val="28"/>
          <w:szCs w:val="28"/>
        </w:rPr>
        <w:t>, нагретых до 60 °С.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Непосредственно после подгрунтовки выбоину заполняют ремонтным материалом, толщину слоя которого назначают с учетом коэффициента уплотнения.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При использовании горячих смесей материал укладывают в один слой, когда глубина выбоин не превышает 5 см, и в два слоя, если глубина более 5 см, и тщательно послойно уплотняют. Если применяют способ пропитки, в подготовленную выбоину укладывают щебень размером не более 0,8 глубины выбоины, но не мельче 16 мм, и уплотняют. Затем разливают вязкий битум или деготь из расчета 0,8-1,0 л/м</w:t>
      </w:r>
      <w:r w:rsidRPr="00212610">
        <w:rPr>
          <w:color w:val="000000"/>
          <w:sz w:val="28"/>
          <w:szCs w:val="28"/>
          <w:vertAlign w:val="superscript"/>
        </w:rPr>
        <w:t>2</w:t>
      </w:r>
      <w:r w:rsidRPr="00212610">
        <w:rPr>
          <w:color w:val="000000"/>
          <w:sz w:val="28"/>
          <w:szCs w:val="28"/>
        </w:rPr>
        <w:t> на каждый сантиметр глубины выбоины. Температура вяжущего при розливе должна быть: битума марок БНД 200/300, БНД 130/200 - 120...160°С. Разлив вяжущее, распределяют щебень фракции 5...15 мм и уплотняют. Небольшие ремонтируемые площади уплотняют трамбовками.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 xml:space="preserve">Участки покрытия, поврежденного многочисленными выбоинами, ремонтируют картами. Поврежденные участки кромок покрытия в местах </w:t>
      </w:r>
      <w:r w:rsidRPr="00212610">
        <w:rPr>
          <w:color w:val="000000"/>
          <w:sz w:val="28"/>
          <w:szCs w:val="28"/>
        </w:rPr>
        <w:lastRenderedPageBreak/>
        <w:t>сопряжения с обочинами исправляют указанными выше способами ямочного ремонта, обеспечивая надлежащий упор со стороны обочины.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rStyle w:val="afc"/>
          <w:color w:val="000000"/>
          <w:sz w:val="28"/>
          <w:szCs w:val="28"/>
        </w:rPr>
        <w:t>Асфальтобетонные покрытия. </w:t>
      </w:r>
      <w:r w:rsidRPr="00212610">
        <w:rPr>
          <w:color w:val="000000"/>
          <w:sz w:val="28"/>
          <w:szCs w:val="28"/>
        </w:rPr>
        <w:t>К основным работам по ремонту асфальтобетонных покрытий относят восстановление изношенных верхних слоев, устранение повреждений в виде выбоин, трещин, отдельных волн, бугров и наплывов, обломов и неровностей кромок, устройство поверхностной обработки, защитных слоев и слоев износа. К выполнению этих работ приступают весной с наступлением теплой и устойчивой погоды. Ремонтные работы начинают с заделки выбоин методами ямочного ремонта с использованием холодного фрезерования покрытия. Фрезерование выполняется при помощи машин для холодного фрезерования. Технические характеристики ряда фрез фирмы "Wirtgen" приведены в табл. 12.4.4 [80].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Таблица 12.4.4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Технические характеристики фрез "Wirtgen"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1"/>
        <w:gridCol w:w="1527"/>
        <w:gridCol w:w="1497"/>
        <w:gridCol w:w="1527"/>
        <w:gridCol w:w="1527"/>
        <w:gridCol w:w="1542"/>
      </w:tblGrid>
      <w:tr w:rsidR="00212610" w:rsidRPr="00212610" w:rsidTr="00212610">
        <w:trPr>
          <w:gridAfter w:val="4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 фрезы</w:t>
            </w:r>
          </w:p>
        </w:tc>
      </w:tr>
      <w:tr w:rsidR="00212610" w:rsidRPr="00212610" w:rsidTr="00212610"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350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500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600 DС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1000 F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1200 F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Ширина фрезерования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 500, 400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фрезерования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0...100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0...160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0...300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0...315 мм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0...315 мм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 двигателя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кВт (48 л.с.)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кВт (107 л.с.)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кВт (167 л.с.)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кВт (252 л.с.)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кВт (252 л.с.)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масса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 даН (кг)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 даН (кг)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 даН (кг)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 даН (кг)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 даН (кг)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 фрезерующего барабана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механич.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гидравл.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механич.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механич.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механич.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колес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(доп. оборуд. 4)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Ходовой привод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гид./на перед. колеса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гид./на перед. колеса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гид./на перед. колеса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гид./на перед. колеса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гид./на перед. колеса</w:t>
            </w:r>
          </w:p>
        </w:tc>
      </w:tr>
    </w:tbl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При ремонте соблюдают общую технологическую последовательность, которая включает подготовку поврежденного места, приготовление, укладку и разравнивание смеси, уплотнение.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В качестве ремонтных материалов служат горячие и холодные асфальтобетонные смеси, литой асфальт, щебеночные и гравийные материалы, обработанные органическим вяжущим. Горячие асфальтобетонные смеси и литой асфальт используют преимущественно не дорогах I и II категорий.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Ремонт покрытий с применением горячих асфальтобетонных смесей производят в сухое и теплое время года при температуре воздуха не ниже 10°С. Литой асфальт допускается укладывать и при пониженных температурах воздуха - до -5°С.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lastRenderedPageBreak/>
        <w:t>Подготовку ремонтируемого места ведут в следующем порядке: границы выбоин оконтуривают прямыми линиями, захватывая на 3-5 см неповрежденную часть покрытия, несколько небольших выбоин, близко отстоящих друг от друга, объединяют в одну общую карту; старый асфальтобетон удаляют по очерченному контуру, выбоину очищают и (при необходимости) просушивают; дно и ее стенки подгрунтовывают битумной эмульсией жидким или вязким битумом, нагретым до 60°С, по норме 0,3- 0,5 л/м</w:t>
      </w:r>
      <w:r w:rsidRPr="00212610">
        <w:rPr>
          <w:color w:val="000000"/>
          <w:sz w:val="28"/>
          <w:szCs w:val="28"/>
          <w:vertAlign w:val="superscript"/>
        </w:rPr>
        <w:t>2</w:t>
      </w:r>
      <w:r w:rsidRPr="00212610">
        <w:rPr>
          <w:color w:val="000000"/>
          <w:sz w:val="28"/>
          <w:szCs w:val="28"/>
        </w:rPr>
        <w:t>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После подготовительных работ заполняют выбоину ремонтным материалом с учетом коэффициента запаса на уплотнение. Если глубина выбоин до 5 см, смесь укладывают в один слой, более 5 см - в два слоя.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Небольшие изолированные одна от другой выбоины уплотняют электро- или пневмотрамбовками, ручными виброкатками, а значительные площади - гладковальцовыми катками массой 4-10 т. Лучшие результаты достигаются при использовании катков с обрезиненными вальцами.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Уплотнение проводят от краев к середине, при этом поверхность ремонтируемых мест после уплотнения должна быть на уровне покрытия. Ориентировочные показатели работ приведены в табл. 12.4.5.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Таблица 12.4.5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Затраты труда и выработка при ремонте покрытия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0"/>
        <w:gridCol w:w="3176"/>
        <w:gridCol w:w="480"/>
        <w:gridCol w:w="495"/>
      </w:tblGrid>
      <w:tr w:rsidR="00212610" w:rsidRPr="00212610" w:rsidTr="00212610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Трудоемкость, чел.-ч, при площади карт,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</w:t>
            </w:r>
          </w:p>
        </w:tc>
      </w:tr>
      <w:tr w:rsidR="00212610" w:rsidRPr="00212610" w:rsidTr="00212610"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груда на 100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ремонта асфальтобетонного покрытия при заделке выбоин и просадок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24,1</w:t>
            </w:r>
          </w:p>
        </w:tc>
      </w:tr>
      <w:tr w:rsidR="00212610" w:rsidRPr="00212610" w:rsidTr="00212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Выработка на 1 чел.-день отремонтированного покрытия при заделке выбоин и просадок, м</w:t>
            </w: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0" w:type="auto"/>
            <w:vAlign w:val="center"/>
            <w:hideMark/>
          </w:tcPr>
          <w:p w:rsidR="00212610" w:rsidRPr="00212610" w:rsidRDefault="00212610" w:rsidP="00212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6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</w:tr>
    </w:tbl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При заделке выбоин глубже 5 см, когда удаляют не только верхний, но и нижний слой асфальтобетона, порядок работы не меняется: в нижний слой укладывают крупнозернистую смесь и уплотняют, затем мелкозернистую в верхний слой и уплотняют. Если выбоина глубиной до 8 см и отсутствует крупнозернистая смесь, в два слоя укладывают среднезернистую. Мелкозернистую или песчаную смесь используют только для верхнего слоя.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При использовании горелок инфракрасного излучения выбоину, очистив от пыли и грязи, разогревают до 140-170°С, раскирковывают разогретые кромки на глубину 1-2 см, дно выбоины взрыхляют, а вскиркованный материал распределяют по дну и добавляют необходимое количество новой смеси, уплотняют ее (если это не литая смесь) до требуемой плотности. Количество добавляемой смеси устанавливают по размерам и глубине выбоины с учетом осадки при уплотнении (табл. 12.4.6).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lastRenderedPageBreak/>
        <w:t>Таблица 12.4.6</w:t>
      </w:r>
    </w:p>
    <w:p w:rsidR="00212610" w:rsidRPr="00212610" w:rsidRDefault="00212610" w:rsidP="00212610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212610">
        <w:rPr>
          <w:color w:val="000000"/>
          <w:sz w:val="28"/>
          <w:szCs w:val="28"/>
        </w:rPr>
        <w:t>Потребность в смеси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4"/>
        <w:gridCol w:w="5326"/>
        <w:gridCol w:w="360"/>
        <w:gridCol w:w="360"/>
        <w:gridCol w:w="360"/>
        <w:gridCol w:w="360"/>
        <w:gridCol w:w="360"/>
        <w:gridCol w:w="360"/>
        <w:gridCol w:w="360"/>
        <w:gridCol w:w="81"/>
      </w:tblGrid>
      <w:tr w:rsidR="00212610" w:rsidRPr="003B3C1C" w:rsidTr="003B3C1C">
        <w:trPr>
          <w:gridAfter w:val="8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Глубина выбоины, мм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добавляемой смеси, кг при площади выбоины, м</w:t>
            </w: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212610" w:rsidRPr="003B3C1C" w:rsidTr="003B3C1C"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При заделке выбоин, опасных для движения, в ранний весенний или осенний период, когда покрытие находится во влажном состоянии, а температура воздуха выше 0°С, рекомендуется применять щебеночные материалы, обработанные битумом с ПАВ. Для этой же цели минеральный материал обрабатывают активаторами - известью или цементом - 1,5...2 % от массы минерального материала.</w:t>
      </w:r>
    </w:p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Наплывы, волны и сдвиги на покрытии устраняют способом ямочного ремонта или срезают ножом автогрейдера (после их предварительного разогрева) с последующей поверхностной обработкой. Для разогрева целесообразны самоходные асфальторазогреватели с горелками инфракрасного излучения (рабочая скорость передвижения 0,5...3,0 м/мин). Трещины в покрытии заделывают, когда они раскрыты - в сухую и теплую погоду, температура не менее 5°С. Трещины шириной 5 мм и более заделывают мастикой, а мелкие заливают битумом и присыпают каменной мелочью. Отдельные трещины шириной более 5 мм заделывают следующим образом: очищают от пыли и грязи сжатым воздухом, щеткой или металлическими крючьями; смачивают органическим растворителем (соляровым маслом, керосином) по норме 0,1...0,15 л/м</w:t>
      </w:r>
      <w:r w:rsidRPr="003B3C1C">
        <w:rPr>
          <w:color w:val="000000"/>
          <w:sz w:val="28"/>
          <w:szCs w:val="28"/>
          <w:vertAlign w:val="superscript"/>
        </w:rPr>
        <w:t>2</w:t>
      </w:r>
      <w:r w:rsidRPr="003B3C1C">
        <w:rPr>
          <w:color w:val="000000"/>
          <w:sz w:val="28"/>
          <w:szCs w:val="28"/>
        </w:rPr>
        <w:t> с помощью распылителей или краскопультов с малым углом распыления; заливают битумной мастикой (табл. 12.4.7). Трещины заполняют с избытком. Удалив избыток мастики, трещину присыпают горячими каменными высевками или песком. Трещины с разрушенными краями разделывают, вырубая или фрезеруя асфальтобетон полосой 10...15 см с каждой стороны на всю толщину деформированного слоя. Вырубку материала можно заменить разогревом горелками инфракрасного излучения.</w:t>
      </w:r>
    </w:p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Таблица 12.4.7</w:t>
      </w:r>
    </w:p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Рекомендуемые составы мастики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0"/>
        <w:gridCol w:w="2166"/>
        <w:gridCol w:w="2311"/>
        <w:gridCol w:w="1773"/>
        <w:gridCol w:w="66"/>
        <w:gridCol w:w="155"/>
      </w:tblGrid>
      <w:tr w:rsidR="00212610" w:rsidRPr="003B3C1C" w:rsidTr="003B3C1C">
        <w:trPr>
          <w:gridAfter w:val="3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Дорожно-климатическая зона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состава смеси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смеси, % По массе</w:t>
            </w:r>
          </w:p>
        </w:tc>
      </w:tr>
      <w:tr w:rsidR="00212610" w:rsidRPr="003B3C1C" w:rsidTr="003B3C1C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битум марки БНД 90/130 или БНД 60/90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минеральный порошок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резиновая крошка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асбестовая крошка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и III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и IV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и V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На покрытиях, содержащих органические вяжущие, в том числе асфальтобетонных, при ремонте устраивают одиночную или двойную поверхностную обработку или укладывают тонкий слой из асфальтобетонных и подобных им смесей (табл. 12.4.8). До выполнения этих работ покрытие должно быть очищено от пыли и грязи, ликвидированы выбоины и заделаны трещины.</w:t>
      </w:r>
    </w:p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Таблица 12.4.8</w:t>
      </w:r>
    </w:p>
    <w:p w:rsidR="00212610" w:rsidRPr="003B3C1C" w:rsidRDefault="00212610" w:rsidP="003B3C1C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3B3C1C">
        <w:rPr>
          <w:color w:val="000000"/>
          <w:sz w:val="28"/>
          <w:szCs w:val="28"/>
        </w:rPr>
        <w:t>Устройство одиночной поверхностной обработки на асфальтобетонных и других черных покрытиях (на 1000 м</w:t>
      </w:r>
      <w:r w:rsidRPr="003B3C1C">
        <w:rPr>
          <w:color w:val="000000"/>
          <w:sz w:val="28"/>
          <w:szCs w:val="28"/>
          <w:vertAlign w:val="superscript"/>
        </w:rPr>
        <w:t>2</w:t>
      </w:r>
      <w:r w:rsidRPr="003B3C1C">
        <w:rPr>
          <w:color w:val="000000"/>
          <w:sz w:val="28"/>
          <w:szCs w:val="28"/>
        </w:rPr>
        <w:t> покрытия)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7"/>
        <w:gridCol w:w="3172"/>
        <w:gridCol w:w="1832"/>
      </w:tblGrid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звена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Трудоемкость, чел.-ч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покрытия от пыли и грязи за шесть проходов механической щетки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4-го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Решив битума автогудронатором (норма 0,5...1,1 л/м</w:t>
            </w: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0,43-0,45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мерного щебня распределителем Т-224 (норма 15...30 кг/м</w:t>
            </w: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- 1, дорожные рабочие 3-го разряда - 2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0,39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Уплотнение (прикатка) черного щебня легким катком (5...6 т) за 5...6 проходов по одному следу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212610" w:rsidRPr="003B3C1C" w:rsidTr="003B3C1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Уплотнение черного щебня тяжелым пневмокатком (10... 16 т) за 5...6 проходов по одному следу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3B3C1C" w:rsidRDefault="00212610" w:rsidP="003B3C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3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</w:tbl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К ремонту асфальтобетонных покрытий относят также работы по восстановлению сплошности и ровности верхнего слоя с применением технологии термопрофилирования, основанной на принципе регенерации (восстановления утраченных свойств).</w:t>
      </w:r>
    </w:p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Повышение сцепных качеств асфальтобетонных и цементобетонных покрытий осуществляется, главным образом, путем устройства двойной поверхностной обработки. Технология выполнения работ изложена в разделе 4.</w:t>
      </w:r>
    </w:p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 xml:space="preserve">Для устройства поверхностной обработки на цементобетонных покрытиях целесообразно применять резинобитумное вяжущее: битум БНД </w:t>
      </w:r>
      <w:r w:rsidRPr="00634F31">
        <w:rPr>
          <w:color w:val="000000"/>
          <w:sz w:val="28"/>
          <w:szCs w:val="28"/>
        </w:rPr>
        <w:lastRenderedPageBreak/>
        <w:t>60/90 или БНД 90/130 от 85 до 91 %; каменноугольное масло - 6...10 %; резиновая крошка - 3...5 %.</w:t>
      </w:r>
    </w:p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Резинобитумное вяжущее приготавливают в котлах с лопастной мешалкой. В мешалку сначала загружают обезвоженный и нагретый до 150-160°С битум в количестве 10 % от требуемого объема, затем расчетное количество обезвоженного и нагретого до 40...70°С каменноугольного масла и смесь тщательно перемешивают в течение 10...15 мин. В разжиженный таким образом битум небольшими порциями добавляют заданное количество просушенной резиновой крошки, просеянной через сетку с отверстиями 3 мм. Смесь в течение 1,0...1,5 ч перемешивают при температуре 150-160°С. Затем, не прекращая перемешивания, загружают остальной обезвоженный и нагретый до 160°С битум. Окончательно перемешивают все составляющие в течение 30 мин при температуре 160°С. Технология устройства поверхностной обработки изложена в разделе 4.</w:t>
      </w:r>
    </w:p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Состав работ по устройству слоев износа, а также ориентировочные показатели работ приведены в табл. 12.4.9</w:t>
      </w:r>
    </w:p>
    <w:p w:rsidR="00212610" w:rsidRPr="00634F31" w:rsidRDefault="00212610" w:rsidP="00634F31">
      <w:pPr>
        <w:pStyle w:val="a5"/>
        <w:tabs>
          <w:tab w:val="left" w:pos="7032"/>
        </w:tabs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Таблица 12.4.9</w:t>
      </w:r>
      <w:r w:rsidR="00634F31" w:rsidRPr="00634F31">
        <w:rPr>
          <w:color w:val="000000"/>
          <w:sz w:val="28"/>
          <w:szCs w:val="28"/>
        </w:rPr>
        <w:tab/>
      </w:r>
    </w:p>
    <w:p w:rsidR="00212610" w:rsidRPr="00634F31" w:rsidRDefault="00212610" w:rsidP="00634F31">
      <w:pPr>
        <w:pStyle w:val="a5"/>
        <w:spacing w:before="0" w:beforeAutospacing="0" w:after="0" w:afterAutospacing="0" w:line="276" w:lineRule="auto"/>
        <w:ind w:right="375" w:firstLine="709"/>
        <w:jc w:val="both"/>
        <w:rPr>
          <w:color w:val="000000"/>
          <w:sz w:val="28"/>
          <w:szCs w:val="28"/>
        </w:rPr>
      </w:pPr>
      <w:r w:rsidRPr="00634F31">
        <w:rPr>
          <w:color w:val="000000"/>
          <w:sz w:val="28"/>
          <w:szCs w:val="28"/>
        </w:rPr>
        <w:t>Устройство слоя износа толщиной 1,5-3 см из асфальтобетонных и им подобных смесей на черных покрытиях (на 1000 м</w:t>
      </w:r>
      <w:r w:rsidRPr="00634F31">
        <w:rPr>
          <w:color w:val="000000"/>
          <w:sz w:val="28"/>
          <w:szCs w:val="28"/>
          <w:vertAlign w:val="superscript"/>
        </w:rPr>
        <w:t>2</w:t>
      </w:r>
      <w:r w:rsidRPr="00634F31">
        <w:rPr>
          <w:color w:val="000000"/>
          <w:sz w:val="28"/>
          <w:szCs w:val="28"/>
        </w:rPr>
        <w:t> покрытия)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2"/>
        <w:gridCol w:w="4442"/>
        <w:gridCol w:w="1727"/>
      </w:tblGrid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звена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Трудоемкость, чел.-ч.</w:t>
            </w:r>
          </w:p>
        </w:tc>
      </w:tr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 покрытия от ныли и грязи механической щеткой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4-го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Подгрунтовка покрытия жидким битумом, распределяемым автогудронатором (норма 0,5 л/м</w:t>
            </w: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</w:t>
            </w:r>
          </w:p>
        </w:tc>
      </w:tr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Укладка асфальтобетонной смеси асфальтоукладчиком ДС-181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6-го разряда 1, асфальтобетонщики: 5-го разряда - 1, 4-го разряда - 1, 3-го разряда - 3, 2-го разряда - 1, 1-го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 (2,7)</w:t>
            </w:r>
          </w:p>
        </w:tc>
      </w:tr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Предварительное уплотнение слоя легкими катками за 5-8 проходов по одному следу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212610" w:rsidRPr="00634F31" w:rsidTr="002126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Уплотнение слоя тяжелыми катками на пневматических шинах за 10-12 проходов по одному следу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 5-го разряда - 1</w:t>
            </w:r>
          </w:p>
        </w:tc>
        <w:tc>
          <w:tcPr>
            <w:tcW w:w="0" w:type="auto"/>
            <w:vAlign w:val="center"/>
            <w:hideMark/>
          </w:tcPr>
          <w:p w:rsidR="00212610" w:rsidRPr="00634F31" w:rsidRDefault="00212610" w:rsidP="00634F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4F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</w:tr>
    </w:tbl>
    <w:p w:rsidR="0098176B" w:rsidRPr="00823AA7" w:rsidRDefault="0098176B" w:rsidP="0021261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30413-96. Дороги автомобильные. Метод определения коэффициента сцепления колеса.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30412-96. Дороги автомобильные и аэродромы. Методы измерений неровностей оснований.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lastRenderedPageBreak/>
        <w:t>Правила эксплуатации городских искусственных сооружений. - М.: Комитет РФ по муниципальному хозяйству, 1994. – 115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текущему содержанию пути № ЦП-774 МПС РФ. - М.: Транспорт, 2000. – 223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снегоборьбе на железных дорогах. РФ ЦП-751 МПС. - М.: Транспорт, 2000. – 95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Технические условия на работы по ремонту и планово-предупредительной выправке пути № ЦПТ-53 ОАО «РЖД. - М.: ИКЦ «Академики», 2004. – 183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Карпов Б.Н. Основы строительства, ремонта и содержания автомобильных дорог. М.: Академия, 2011. – 208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Эксплуатация Автомобильных дорог. Том1: - М: Академия, 2010. – 320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А.П., Сидоренко В.М. Эксплуатация автомобильных дорог и организация дорожного движения. - М.: Транспорт, 2000. – 293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Ремонт и содержание автомобильных дорог. - М.: Транспорт, 2000. – 901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Чернышев М.А. Устройство, содержание и ремонт пути МПС. - М.: Транспорт 2000. – 467с.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Крейнис З.Л., Селезнева Н.Е. Техническое обслуживание и ремонт железнодорожного пути. - М.: ФГБОУ «УМС ЖДТ», 2012. – 472 с.</w:t>
      </w:r>
    </w:p>
    <w:p w:rsidR="000457A3" w:rsidRPr="001550F6" w:rsidRDefault="000457A3" w:rsidP="00ED017E">
      <w:pPr>
        <w:numPr>
          <w:ilvl w:val="0"/>
          <w:numId w:val="3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Карапетов Э.Д., Мячин В.Н., Фролов Ю.С. Содержание и реконструкция городских транспортных сооружений. - М.: ФГБОУ «УМЦ», 2013. – 300 с</w:t>
      </w:r>
    </w:p>
    <w:p w:rsidR="000457A3" w:rsidRPr="00823AA7" w:rsidRDefault="000457A3" w:rsidP="000457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457A3" w:rsidRPr="001550F6" w:rsidRDefault="000457A3" w:rsidP="000457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0F6">
        <w:rPr>
          <w:rFonts w:ascii="Times New Roman" w:hAnsi="Times New Roman" w:cs="Times New Roman"/>
          <w:sz w:val="28"/>
          <w:szCs w:val="28"/>
        </w:rPr>
        <w:t xml:space="preserve">Электронные библиотеки России /pdf учебники студентам [Электронный ресурс]. — Режим доступа : </w:t>
      </w:r>
      <w:hyperlink r:id="rId38" w:history="1">
        <w:r w:rsidRPr="001550F6">
          <w:rPr>
            <w:rFonts w:ascii="Times New Roman" w:hAnsi="Times New Roman" w:cs="Times New Roman"/>
            <w:sz w:val="28"/>
            <w:szCs w:val="28"/>
          </w:rPr>
          <w:t>http://www.gaudeamus.omskcity.com/my_PDF_library.html</w:t>
        </w:r>
      </w:hyperlink>
    </w:p>
    <w:p w:rsidR="0098176B" w:rsidRDefault="0098176B" w:rsidP="0098176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42354" w:rsidRPr="00135917" w:rsidRDefault="00942354" w:rsidP="00C240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713C2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5365">
        <w:rPr>
          <w:rFonts w:ascii="Times New Roman" w:hAnsi="Times New Roman" w:cs="Times New Roman"/>
          <w:b/>
          <w:sz w:val="28"/>
          <w:szCs w:val="28"/>
        </w:rPr>
        <w:t>«</w:t>
      </w:r>
      <w:r w:rsidR="00C2404F" w:rsidRPr="00C2404F">
        <w:rPr>
          <w:rFonts w:ascii="Times New Roman" w:hAnsi="Times New Roman"/>
          <w:sz w:val="28"/>
          <w:szCs w:val="28"/>
        </w:rPr>
        <w:t>Нанесение дорожной разметки</w:t>
      </w:r>
      <w:r w:rsidRPr="00FE5365">
        <w:rPr>
          <w:rFonts w:ascii="Times New Roman" w:hAnsi="Times New Roman" w:cs="Times New Roman"/>
          <w:b/>
          <w:sz w:val="28"/>
          <w:szCs w:val="28"/>
        </w:rPr>
        <w:t>»</w:t>
      </w:r>
    </w:p>
    <w:p w:rsidR="00942354" w:rsidRPr="00823AA7" w:rsidRDefault="00942354" w:rsidP="009423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8669B2" w:rsidRPr="008669B2" w:rsidRDefault="008669B2" w:rsidP="008669B2">
      <w:pPr>
        <w:pStyle w:val="af4"/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bCs/>
          <w:color w:val="000000"/>
          <w:sz w:val="28"/>
          <w:szCs w:val="28"/>
          <w:lang w:eastAsia="ru-RU"/>
        </w:rPr>
      </w:pPr>
      <w:r w:rsidRPr="001A508D">
        <w:rPr>
          <w:bCs/>
          <w:color w:val="000000"/>
          <w:sz w:val="28"/>
          <w:szCs w:val="28"/>
          <w:lang w:eastAsia="ru-RU"/>
        </w:rPr>
        <w:t xml:space="preserve">Научиться </w:t>
      </w:r>
      <w:r w:rsidRPr="00AE547A">
        <w:rPr>
          <w:sz w:val="28"/>
          <w:szCs w:val="28"/>
        </w:rPr>
        <w:t xml:space="preserve">методам </w:t>
      </w:r>
      <w:r w:rsidR="00C2404F">
        <w:rPr>
          <w:sz w:val="28"/>
          <w:szCs w:val="28"/>
        </w:rPr>
        <w:t>н</w:t>
      </w:r>
      <w:r w:rsidR="00C2404F" w:rsidRPr="00C2404F">
        <w:rPr>
          <w:sz w:val="28"/>
          <w:szCs w:val="28"/>
        </w:rPr>
        <w:t>анесени</w:t>
      </w:r>
      <w:r w:rsidR="00C2404F">
        <w:rPr>
          <w:sz w:val="28"/>
          <w:szCs w:val="28"/>
        </w:rPr>
        <w:t>я</w:t>
      </w:r>
      <w:r w:rsidR="00C2404F" w:rsidRPr="00C2404F">
        <w:rPr>
          <w:sz w:val="28"/>
          <w:szCs w:val="28"/>
        </w:rPr>
        <w:t xml:space="preserve"> дорожной разметки</w:t>
      </w:r>
      <w:r w:rsidRPr="008669B2">
        <w:rPr>
          <w:bCs/>
          <w:color w:val="000000"/>
          <w:sz w:val="28"/>
          <w:szCs w:val="28"/>
          <w:lang w:eastAsia="ru-RU"/>
        </w:rPr>
        <w:t>.</w:t>
      </w:r>
    </w:p>
    <w:p w:rsidR="008669B2" w:rsidRPr="008669B2" w:rsidRDefault="008669B2" w:rsidP="008669B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669B2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6E1FE7" w:rsidRPr="006E1FE7" w:rsidRDefault="006E1FE7" w:rsidP="006E1FE7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6E1FE7">
        <w:rPr>
          <w:color w:val="2D2D2D"/>
          <w:spacing w:val="2"/>
          <w:sz w:val="28"/>
          <w:szCs w:val="28"/>
        </w:rPr>
        <w:t>Ширину линий дорожной разметки принимают по таблице 1 в соответствии с классификацией улично-дорожной сети, приведенной в </w:t>
      </w:r>
      <w:hyperlink r:id="rId39" w:history="1">
        <w:r w:rsidRPr="006E1FE7">
          <w:rPr>
            <w:rStyle w:val="af6"/>
            <w:color w:val="00466E"/>
            <w:spacing w:val="2"/>
            <w:sz w:val="28"/>
            <w:szCs w:val="28"/>
          </w:rPr>
          <w:t>МГСН 1.01-99</w:t>
        </w:r>
      </w:hyperlink>
      <w:r w:rsidRPr="006E1FE7">
        <w:rPr>
          <w:color w:val="2D2D2D"/>
          <w:spacing w:val="2"/>
          <w:sz w:val="28"/>
          <w:szCs w:val="28"/>
        </w:rPr>
        <w:t> "Нормы и правила проектирования планировки и застройки г.Москвы". Большие значения ширины линий допускается принимать на участках перед искусственными сооружениями (в местах транспортных развязок), с учетом технологичности нанесения дорожной разметки. Ширину линий 1.7 и 1.11 следует принимать равной ширине линии, продолжением которой они являются.</w:t>
      </w:r>
      <w:r w:rsidRPr="006E1FE7">
        <w:rPr>
          <w:color w:val="2D2D2D"/>
          <w:spacing w:val="2"/>
          <w:sz w:val="28"/>
          <w:szCs w:val="28"/>
        </w:rPr>
        <w:br/>
        <w:t>Увеличение ширины линий допускается по согласованию с органами ГИБДД.</w:t>
      </w:r>
      <w:r w:rsidRPr="006E1FE7">
        <w:rPr>
          <w:color w:val="2D2D2D"/>
          <w:spacing w:val="2"/>
          <w:sz w:val="28"/>
          <w:szCs w:val="28"/>
        </w:rPr>
        <w:br/>
      </w:r>
      <w:r w:rsidRPr="006E1FE7">
        <w:rPr>
          <w:color w:val="2D2D2D"/>
          <w:spacing w:val="2"/>
          <w:sz w:val="28"/>
          <w:szCs w:val="28"/>
        </w:rPr>
        <w:lastRenderedPageBreak/>
        <w:t xml:space="preserve">Таблица 1 - </w:t>
      </w:r>
      <w:r w:rsidRPr="006E1FE7">
        <w:rPr>
          <w:b/>
          <w:bCs/>
          <w:color w:val="2D2D2D"/>
          <w:spacing w:val="2"/>
          <w:sz w:val="28"/>
          <w:szCs w:val="28"/>
        </w:rPr>
        <w:t>Ширина линий</w:t>
      </w:r>
      <w:r w:rsidRPr="006E1FE7">
        <w:rPr>
          <w:rFonts w:ascii="Arial" w:hAnsi="Arial" w:cs="Arial"/>
          <w:b/>
          <w:bCs/>
          <w:color w:val="2D2D2D"/>
          <w:spacing w:val="2"/>
          <w:sz w:val="28"/>
          <w:szCs w:val="28"/>
        </w:rPr>
        <w:t xml:space="preserve"> </w:t>
      </w:r>
      <w:r w:rsidRPr="006E1FE7">
        <w:rPr>
          <w:b/>
          <w:bCs/>
          <w:color w:val="2D2D2D"/>
          <w:spacing w:val="2"/>
          <w:sz w:val="28"/>
          <w:szCs w:val="28"/>
        </w:rPr>
        <w:t>дорожной разметки в зависимости от категории улиц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951"/>
        <w:gridCol w:w="1100"/>
        <w:gridCol w:w="1391"/>
        <w:gridCol w:w="1065"/>
        <w:gridCol w:w="1047"/>
        <w:gridCol w:w="951"/>
      </w:tblGrid>
      <w:tr w:rsidR="006E1FE7" w:rsidRPr="002B490D" w:rsidTr="002B490D">
        <w:trPr>
          <w:trHeight w:val="15"/>
          <w:jc w:val="center"/>
        </w:trPr>
        <w:tc>
          <w:tcPr>
            <w:tcW w:w="3881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Категория улиц</w:t>
            </w:r>
          </w:p>
        </w:tc>
        <w:tc>
          <w:tcPr>
            <w:tcW w:w="75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Типы линий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1.1*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1.2.1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1.3, 1.7, 1.9, 1.11, 1.16 (контуры)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1.5, 1.6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1.4, 1.10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МАГИСТРАЛЬНЫЕ УЛИЦЫ**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Общегородского значения: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15; 20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20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20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40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10; 15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I класса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15; 20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15; 20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10; 15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40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II класса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10; 15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15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10; 15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20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Районного значения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УЛИЦЫ И ДОРОГИ МЕСТНОГО ЗНАЧЕНИЯ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Улицы в жилой застройке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-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</w:tr>
      <w:tr w:rsidR="006E1FE7" w:rsidRPr="002B490D" w:rsidTr="002B490D">
        <w:trPr>
          <w:jc w:val="center"/>
        </w:trPr>
        <w:tc>
          <w:tcPr>
            <w:tcW w:w="38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Улицы и дороги в производственных и коммунально-складских зонах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-</w:t>
            </w: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E1FE7" w:rsidRPr="002B490D" w:rsidRDefault="006E1FE7" w:rsidP="002B490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</w:rPr>
            </w:pPr>
            <w:r w:rsidRPr="002B490D">
              <w:rPr>
                <w:color w:val="2D2D2D"/>
              </w:rPr>
              <w:t>10</w:t>
            </w:r>
          </w:p>
        </w:tc>
      </w:tr>
    </w:tbl>
    <w:p w:rsidR="006E1FE7" w:rsidRPr="002B490D" w:rsidRDefault="006E1FE7" w:rsidP="002B490D">
      <w:pPr>
        <w:pStyle w:val="format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2D2D2D"/>
          <w:spacing w:val="2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_______________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2B490D">
        <w:rPr>
          <w:color w:val="2D2D2D"/>
          <w:spacing w:val="2"/>
        </w:rPr>
        <w:t>* - кроме обозначения границ мест стоянки</w:t>
      </w:r>
      <w:r w:rsidRPr="002B490D">
        <w:rPr>
          <w:color w:val="2D2D2D"/>
          <w:spacing w:val="2"/>
        </w:rPr>
        <w:br/>
        <w:t>** - включая съезды и въезды в зонах транспортных развязок</w:t>
      </w:r>
    </w:p>
    <w:p w:rsidR="006E1FE7" w:rsidRDefault="006E1FE7" w:rsidP="006E1FE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687FF2" w:rsidRPr="00767E46" w:rsidRDefault="00687FF2" w:rsidP="00767E46">
      <w:pPr>
        <w:pStyle w:val="1"/>
        <w:spacing w:line="276" w:lineRule="auto"/>
        <w:jc w:val="both"/>
        <w:rPr>
          <w:color w:val="000000"/>
          <w:sz w:val="28"/>
          <w:szCs w:val="28"/>
        </w:rPr>
      </w:pPr>
      <w:bookmarkStart w:id="1" w:name="i296288"/>
      <w:r w:rsidRPr="00767E46">
        <w:rPr>
          <w:color w:val="000000"/>
          <w:sz w:val="28"/>
          <w:szCs w:val="28"/>
        </w:rPr>
        <w:t>МАТЕРИАЛЫ ДЛЯ РАЗМЕТКИ ДОРОГ</w:t>
      </w:r>
      <w:bookmarkEnd w:id="1"/>
    </w:p>
    <w:p w:rsidR="00687FF2" w:rsidRPr="00767E46" w:rsidRDefault="00687FF2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pacing w:val="40"/>
          <w:sz w:val="28"/>
          <w:szCs w:val="28"/>
        </w:rPr>
        <w:t>Таблица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1</w:t>
      </w:r>
      <w:r w:rsidR="00767E4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Краски (эмали) для горизонтальной разметки автомобильных дорог и их технические характеристики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4"/>
        <w:gridCol w:w="1617"/>
        <w:gridCol w:w="932"/>
        <w:gridCol w:w="1204"/>
        <w:gridCol w:w="1321"/>
        <w:gridCol w:w="1253"/>
        <w:gridCol w:w="1476"/>
      </w:tblGrid>
      <w:tr w:rsidR="00687FF2" w:rsidTr="00687FF2">
        <w:trPr>
          <w:tblHeader/>
          <w:jc w:val="center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i302742"/>
            <w:r w:rsidRPr="00767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Фирма-изготовитель или поставщик</w:t>
            </w:r>
            <w:bookmarkEnd w:id="2"/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Марка краски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Рабочая вязкость по ВЗ-4, с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Плотность, г/см</w:t>
            </w:r>
            <w:r w:rsidRPr="00767E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Содержание нелетучих веществ, 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Время высыхания, мин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Коэффициент яркости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ООО «Союз </w:t>
            </w:r>
            <w:hyperlink r:id="rId40" w:history="1">
              <w:r w:rsidRPr="00767E46">
                <w:rPr>
                  <w:rStyle w:val="af6"/>
                  <w:rFonts w:ascii="Times New Roman" w:hAnsi="Times New Roman" w:cs="Times New Roman"/>
                  <w:color w:val="000096"/>
                  <w:sz w:val="24"/>
                  <w:szCs w:val="24"/>
                </w:rPr>
                <w:t>LTD</w:t>
              </w:r>
            </w:hyperlink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», г. </w:t>
            </w:r>
            <w:hyperlink r:id="rId41" w:history="1">
              <w:r w:rsidRPr="00767E46">
                <w:rPr>
                  <w:rStyle w:val="af6"/>
                  <w:rFonts w:ascii="Times New Roman" w:hAnsi="Times New Roman" w:cs="Times New Roman"/>
                  <w:color w:val="000096"/>
                  <w:sz w:val="24"/>
                  <w:szCs w:val="24"/>
                </w:rPr>
                <w:t>Казань</w:t>
              </w:r>
            </w:hyperlink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КО-525 автодорожная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45 - 120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65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ОАО «Усолье Сибирский селикон»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КО-51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70 - 130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1,5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75 ± 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ООО «Айлесбари Кемикл», г. Санкт-Петербург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АК-109 ЛОКО «ШТРИХ»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80 - 180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1,5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ОАО «Дарус», г. Ростов-на-Дону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АК-505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80 - 120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ГУДП «Технопласт», г. Дзержинский Московской обл.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Техноколор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60 - 160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1,5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«СтиМ», Беларусь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АК-11 «Спринтер»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40 - 100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1,50 - 1,61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«Полифарб», Польша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АСП-4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70 - 160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1,50 - 1,55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75 ± 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«С.А.Р.», Франция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Синолак-Леш 2А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70 - 120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1,50 - 1,62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Не менее 75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«Штоллрефлекс», Австрия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Штоллрефлекс Д-1163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80 -160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1,56 - 1,58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75 - 80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687FF2" w:rsidTr="00687FF2">
        <w:trPr>
          <w:jc w:val="center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«Сварко-Холдинг», Австрия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Штоллрефлекс Д-1163 Лимбороуд HR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120 - 160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1,59 - 1,64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- » 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</w:tbl>
    <w:p w:rsidR="00687FF2" w:rsidRPr="00767E46" w:rsidRDefault="00687FF2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pacing w:val="40"/>
          <w:sz w:val="28"/>
          <w:szCs w:val="28"/>
        </w:rPr>
        <w:t>Таблица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2</w:t>
      </w:r>
      <w:r w:rsidR="00767E46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Холодные пластики для разметки дорог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2"/>
        <w:gridCol w:w="5845"/>
      </w:tblGrid>
      <w:tr w:rsidR="00687FF2" w:rsidRPr="00767E46" w:rsidTr="00687FF2">
        <w:trPr>
          <w:tblHeader/>
          <w:jc w:val="center"/>
        </w:trPr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i318879"/>
            <w:r w:rsidRPr="00767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Фирма, страна</w:t>
            </w:r>
            <w:bookmarkEnd w:id="3"/>
          </w:p>
        </w:tc>
        <w:tc>
          <w:tcPr>
            <w:tcW w:w="2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Марка материала</w:t>
            </w:r>
          </w:p>
        </w:tc>
      </w:tr>
      <w:tr w:rsidR="00687FF2" w:rsidRPr="00767E46" w:rsidTr="00687FF2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ООО «Эльф-2000», г. Москва, Россия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Холодный пластик «Максидур», ТУ 5772-003-45022134-97</w:t>
            </w:r>
          </w:p>
        </w:tc>
      </w:tr>
      <w:tr w:rsidR="00687FF2" w:rsidRPr="00767E46" w:rsidTr="00687FF2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Интердорпласт, г. Краснодар, Россия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ДПХ АК-515</w:t>
            </w:r>
          </w:p>
        </w:tc>
      </w:tr>
      <w:tr w:rsidR="00687FF2" w:rsidRPr="00767E46" w:rsidTr="00687FF2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«Сварко-Холдинг», Австрия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Штоллрефлекс Д-1249, Холодный пластик Д-230</w:t>
            </w:r>
          </w:p>
        </w:tc>
      </w:tr>
    </w:tbl>
    <w:p w:rsidR="00687FF2" w:rsidRPr="00767E46" w:rsidRDefault="00687FF2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pacing w:val="40"/>
          <w:sz w:val="28"/>
          <w:szCs w:val="28"/>
        </w:rPr>
        <w:t>Таблица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3</w:t>
      </w:r>
      <w:r w:rsidR="00767E46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Рефлектирующие стеклянные микрошарики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5"/>
        <w:gridCol w:w="6852"/>
      </w:tblGrid>
      <w:tr w:rsidR="00687FF2" w:rsidRPr="00767E46" w:rsidTr="00687FF2">
        <w:trPr>
          <w:tblHeader/>
          <w:jc w:val="center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i322463"/>
            <w:r w:rsidRPr="00767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Фирма, страна</w:t>
            </w:r>
            <w:bookmarkEnd w:id="4"/>
          </w:p>
        </w:tc>
        <w:tc>
          <w:tcPr>
            <w:tcW w:w="3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7FF2" w:rsidRPr="00767E46" w:rsidRDefault="00687FF2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Марка материала, характеристика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АОЗТ «Русстек», ОАО «Судогодское стекловолокно», Россия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ТУ 5951-015-00204949-97, Шарики стеклянные оплавленные марок ШСО-30, ШСО-50, ШСО-125, ШСО-150, ШСО-250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ООО «Меготекс», ООО «Дорстекло», Россия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ТУ 5951-001-54611645-01, Стеклянные микрошарики для разметки дорог 100 - 600, 100 - 800, 400 - 850 мкм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АО «Спецхиммонтаж», Россия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Стеклянные микрошарики 100 - 300, 300 - 500, 100 - 500 мкм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«Потерс Баллотини» (Potters Ballotini Ltd), Англия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Дорожные смеси ВМХ-40, ВМХ-60, фракции 70 - 110, 100 - 200, 150 - 300, 325 - 430, 430 - 570, 570 - 700, 700 - 850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«Сварко-Холдинг», Австрия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Светоотражающие стеклянные шарики: Сваркофлекс - 850 мкм, Сварколюкс - 1300 мкм, Мегалюкс - 600 - 800 мкм</w:t>
            </w:r>
          </w:p>
        </w:tc>
      </w:tr>
      <w:tr w:rsidR="00687FF2" w:rsidRPr="00767E46" w:rsidTr="00687FF2">
        <w:trPr>
          <w:jc w:val="center"/>
        </w:trPr>
        <w:tc>
          <w:tcPr>
            <w:tcW w:w="1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«Совитек» (Sovitec), Бельгия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7FF2" w:rsidRPr="00767E46" w:rsidRDefault="00687FF2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Стеклянные микрошарики разных типов, размеры 125 - 850 мкм</w:t>
            </w:r>
          </w:p>
        </w:tc>
      </w:tr>
    </w:tbl>
    <w:p w:rsidR="00687FF2" w:rsidRDefault="00687FF2" w:rsidP="006E1FE7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bookmarkStart w:id="5" w:name="i331051"/>
      <w:bookmarkEnd w:id="5"/>
    </w:p>
    <w:p w:rsidR="00DF0A3A" w:rsidRPr="00767E46" w:rsidRDefault="00DF0A3A" w:rsidP="00767E46">
      <w:pPr>
        <w:pStyle w:val="1"/>
        <w:spacing w:line="276" w:lineRule="auto"/>
        <w:jc w:val="center"/>
        <w:rPr>
          <w:color w:val="000000"/>
          <w:sz w:val="28"/>
          <w:szCs w:val="28"/>
        </w:rPr>
      </w:pPr>
      <w:bookmarkStart w:id="6" w:name="i473237"/>
      <w:bookmarkStart w:id="7" w:name="i492583"/>
      <w:r w:rsidRPr="00767E46">
        <w:rPr>
          <w:color w:val="000000"/>
          <w:sz w:val="28"/>
          <w:szCs w:val="28"/>
        </w:rPr>
        <w:t>МАРКИРОВОЧНЫЕ МАШИНЫ</w:t>
      </w:r>
      <w:bookmarkEnd w:id="6"/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6954"/>
      </w:tblGrid>
      <w:tr w:rsidR="00DF0A3A" w:rsidRPr="00767E46" w:rsidTr="00DF0A3A">
        <w:trPr>
          <w:tblHeader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0A3A" w:rsidRPr="00767E46" w:rsidRDefault="00DF0A3A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Название фирмы</w:t>
            </w:r>
          </w:p>
        </w:tc>
        <w:tc>
          <w:tcPr>
            <w:tcW w:w="3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F0A3A" w:rsidRPr="00767E46" w:rsidRDefault="00DF0A3A" w:rsidP="0076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Назначение и марка машины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ООО «Конти», Россия (г. Брянск)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Машина разметочная самоходная для разметки краской ДЭ-32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АО «Стройдормаш», Россия (г. Калининград)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ДЭ-2Б и ДЭ-21М-02 - машины для маркировки красками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ФГУП Саратовский научно-производственный центр РОСДОРТЕХ, Россия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Маркировочная машина РДТ-210-02, вспомогательная машина РДТ-280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Ручные маркировочные машины типа Line Lazer с системой безвоздушного нанесения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Системы компьютерного управления и оборудование для различных типов маркировочных машин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Grako (АО «Спецтехника»), г. Москва, Россия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Безвоздушные маркировочные машины для разметки краской Line Lazer и Road Lazer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Федеральный центр двойных технологий «Союз» - Техника для разметки дорог, Россия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Комплекс высокопроизводительного оборудования для разметки дорог термопластиком и краской в составе: МК-10 - маркировщик краской; ЭД82 «Полидор» - универсальный маркировщик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«СТиМ», Беларусь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Машины дорожной разметки краской безвоздушным способом: «Шмель», «Шмель-1»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Ручной маркировщик «Шмелек»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Hofmann, Германия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Ручной маркировщик Н5-1 для краски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«Н26-2 Универсал» и «Н33-2 Универсал» - универсальные маркировочные машины для разметки красками (одно- и двухкомпонентными) и термопластиком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H16 - машина для маркировки красками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Roadliner 110 - для разметки одно- и двухкомпонентными красками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Н92-1 - ручная демаркировочная машина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Н95-1 - ручная машина для очистки и высушивания полотна дороги при работе во влажных условиях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«ВМТ-Маркировочная техника», Германия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«Roadstar» - комбинированная машина для разметки дорог термопластиком и краской с использованием светоотражающих шариков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Borum, Дания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ВМ Uni Auto Feed - универсальная маркировочная машина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ВМ С-250 - маркировочная машина для красок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ВМ SP-250, ВМ SP-350 - маркировочные машины для спрейпластика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Plastirout, Швейцария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Aquaplast - профильный маркер для ручного и машинного нанесения водорастворимого холодного пластика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Gydrocobra - гидравлическая маркировочная машина для системы аквафлекс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SAR, Франция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Trassar - маркировочные машины бескомпрессорного типа: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Трассар-2, 6, 7, 8, 9 - ручные машины для нанесения разметки двухкомпонентной краской или холодным пластиком (2), однокомпонентной краской (6, 7, 8, 9)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Трассар-101, 131, 201, 251 - машины для маркировки автодорог однокомпонентной (на растворителе и на водной основе) и двухкомпонентной (жидкость/твердое вещество) краской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Грузовики «Метеор» и «Биглайнер» для транспортирования двухкомпонентной краски с вместимостью баков для краски от 1300 до 2400 («Метеор») и до 10 тонн («Биглайнер»)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Grun GmBH, Zindel Markier-technik, </w:t>
            </w: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Воздушные и безвоздушные маркировочные машины для красок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Маркировочные машины для двухкомпонентного холодного спрейпластика и оборудование для них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Инструменты, прицепы, трафареты и др. оборудование для маркировки дорог</w:t>
            </w:r>
          </w:p>
        </w:tc>
      </w:tr>
      <w:tr w:rsidR="00DF0A3A" w:rsidRPr="00767E46" w:rsidTr="00DF0A3A">
        <w:trPr>
          <w:jc w:val="center"/>
        </w:trPr>
        <w:tc>
          <w:tcPr>
            <w:tcW w:w="1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S + S, Германия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Современная маркировочная техника: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Ручные маркировщики: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Для красок</w:t>
            </w: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 (одно- и двухкомпонентных) - Роадмаркеры РМ-25, РМ-0,5, РМ-1Д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Для холодных пластиков и двухкомпонентных красок</w:t>
            </w: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 - Роадпласт РП-2К-20; РП-2К-25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Маркировочные машины: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Для холодных и горячих красок - Роадмаркеры РМ-2Д, РМ-3Д, РМ-3ДХ, Роадлайнер РЛ-350, РЛ-700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Для спрейпластиков - Роадспрей РС-110, Роадлайнер РЛ-350/С-200200, РС-200, РЛ/С300, РЛ-700</w:t>
            </w:r>
          </w:p>
          <w:p w:rsidR="00DF0A3A" w:rsidRPr="00767E46" w:rsidRDefault="00DF0A3A" w:rsidP="00767E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E46">
              <w:rPr>
                <w:rFonts w:ascii="Times New Roman" w:hAnsi="Times New Roman" w:cs="Times New Roman"/>
                <w:sz w:val="24"/>
                <w:szCs w:val="24"/>
              </w:rPr>
              <w:t>Демаркировочные машины: РЦ-250, РЦ-500</w:t>
            </w:r>
          </w:p>
        </w:tc>
      </w:tr>
    </w:tbl>
    <w:p w:rsidR="00F35FD4" w:rsidRPr="00767E46" w:rsidRDefault="00F35FD4" w:rsidP="00767E46">
      <w:pPr>
        <w:pStyle w:val="1"/>
        <w:spacing w:line="276" w:lineRule="auto"/>
        <w:jc w:val="center"/>
        <w:rPr>
          <w:color w:val="000000"/>
          <w:sz w:val="28"/>
          <w:szCs w:val="28"/>
        </w:rPr>
      </w:pPr>
      <w:r w:rsidRPr="00767E46">
        <w:rPr>
          <w:color w:val="000000"/>
          <w:sz w:val="28"/>
          <w:szCs w:val="28"/>
        </w:rPr>
        <w:lastRenderedPageBreak/>
        <w:t>ПРИМЕРЫ РАСЧЕТОВ</w:t>
      </w:r>
      <w:bookmarkEnd w:id="7"/>
    </w:p>
    <w:p w:rsidR="00F35FD4" w:rsidRPr="00767E46" w:rsidRDefault="00F35FD4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Расчет расхода маркировочного материала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1.1. Расчет расхода </w:t>
      </w:r>
      <w:r w:rsidRPr="00767E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красок (эмалей) 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(К, г/м</w:t>
      </w:r>
      <w:r w:rsidRPr="00767E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) при нанесении разметки производится по формуле</w:t>
      </w:r>
    </w:p>
    <w:p w:rsidR="00F35FD4" w:rsidRPr="00767E46" w:rsidRDefault="00F35FD4" w:rsidP="00767E46">
      <w:pPr>
        <w:spacing w:before="12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= 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35FD4" w:rsidRPr="00767E46" w:rsidRDefault="00F35FD4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где 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- плотность краски, г/см</w:t>
      </w:r>
      <w:r w:rsidRPr="00767E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- толщина жидкого слоя краски, мкм.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1.2. Расчет расхода </w:t>
      </w:r>
      <w:r w:rsidRPr="00767E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пластиков 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, кг/м</w:t>
      </w:r>
      <w:r w:rsidRPr="00767E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) при нанесении разметки производится по формуле</w:t>
      </w:r>
    </w:p>
    <w:p w:rsidR="00F35FD4" w:rsidRPr="00767E46" w:rsidRDefault="00F35FD4" w:rsidP="00767E46">
      <w:pPr>
        <w:spacing w:before="12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= 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35FD4" w:rsidRPr="00767E46" w:rsidRDefault="00F35FD4" w:rsidP="00767E4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где </w:t>
      </w: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- плотность пластика, г/см</w:t>
      </w:r>
      <w:r w:rsidRPr="00767E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- толщина слоя пластика, мм.</w:t>
      </w:r>
    </w:p>
    <w:p w:rsidR="00F35FD4" w:rsidRPr="00767E46" w:rsidRDefault="00F35FD4" w:rsidP="00767E46">
      <w:pPr>
        <w:spacing w:before="12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67E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Расчет уровня эксплуатационной нагрузки участка автодороги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Расчет производится путем суммирования количества баллов из раздела </w:t>
      </w:r>
      <w:hyperlink r:id="rId42" w:anchor="i75606" w:tooltip="Раздел 2.3" w:history="1">
        <w:r w:rsidRPr="00767E46">
          <w:rPr>
            <w:rStyle w:val="af6"/>
            <w:rFonts w:ascii="Times New Roman" w:hAnsi="Times New Roman" w:cs="Times New Roman"/>
            <w:color w:val="000096"/>
            <w:sz w:val="28"/>
            <w:szCs w:val="28"/>
          </w:rPr>
          <w:t>2.3</w:t>
        </w:r>
      </w:hyperlink>
      <w:r w:rsidRPr="00767E4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  <w:u w:val="single"/>
        </w:rPr>
        <w:t>Пример 1.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Параметры дороги: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интенсивность движения от 6000 до 10000 авт./сут - 2 балла;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ширина проезжей части от 6 до 7,5 м - 1 балл;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ровное дорожное полотно без видимых нарушений, гладкий асфальтобетон - 0 баллов;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Тип линий разметки: осевая линия - 4 балла.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Сумма составит: 2 + 1 + 0 + 4 = 7 баллов - </w:t>
      </w:r>
      <w:r w:rsidRPr="00767E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уровень эксплуатационной нагрузки участка 2.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  <w:u w:val="single"/>
        </w:rPr>
        <w:t>Пример 2.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Параметры дороги те же.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Тип линий разметки: краевая линия - 0 баллов.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Сумма составит: 2 + 1 + 0 + 0 = 3 балла - </w:t>
      </w:r>
      <w:r w:rsidRPr="00767E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уровень эксплуатационной нагрузки участка 1.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  <w:u w:val="single"/>
        </w:rPr>
        <w:t>Пример 3.</w:t>
      </w:r>
      <w:r w:rsidRPr="00767E46">
        <w:rPr>
          <w:rFonts w:ascii="Times New Roman" w:hAnsi="Times New Roman" w:cs="Times New Roman"/>
          <w:color w:val="000000"/>
          <w:sz w:val="28"/>
          <w:szCs w:val="28"/>
        </w:rPr>
        <w:t> Параметры дороги те же.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Тип линий разметки: осевая линия на искривлении дороги - 8 баллов.</w:t>
      </w:r>
    </w:p>
    <w:p w:rsidR="00F35FD4" w:rsidRPr="00767E46" w:rsidRDefault="00F35FD4" w:rsidP="00767E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46">
        <w:rPr>
          <w:rFonts w:ascii="Times New Roman" w:hAnsi="Times New Roman" w:cs="Times New Roman"/>
          <w:color w:val="000000"/>
          <w:sz w:val="28"/>
          <w:szCs w:val="28"/>
        </w:rPr>
        <w:t>Сумма составит: 2 + 1 + 0 + 8 = 11 баллов - </w:t>
      </w:r>
      <w:r w:rsidRPr="00767E4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уровень эксплуатационной нагрузки участка 3.</w:t>
      </w:r>
    </w:p>
    <w:p w:rsidR="00942354" w:rsidRPr="00823AA7" w:rsidRDefault="00AB1B77" w:rsidP="00AB1B7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354"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30413-96. Дороги автомобильные. Метод определения коэффициента сцепления колеса.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ГОСТ 30412-96. Дороги автомобильные и аэродромы. Методы измерений неровностей оснований.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Правила эксплуатации городских искусственных сооружений. - М.: Комитет РФ по муниципальному хозяйству, 1994. – 115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lastRenderedPageBreak/>
        <w:t>Инструкция по текущему содержанию пути № ЦП-774 МПС РФ. - М.: Транспорт, 2000. – 223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Инструкция по снегоборьбе на железных дорогах. РФ ЦП-751 МПС. - М.: Транспорт, 2000. – 95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Технические условия на работы по ремонту и планово-предупредительной выправке пути № ЦПТ-53 ОАО «РЖД. - М.: ИКЦ «Академики», 2004. – 183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Карпов Б.Н. Основы строительства, ремонта и содержания автомобильных дорог. М.: Академия, 2011. – 208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Эксплуатация Автомобильных дорог. Том1: - М: Академия, 2010. – 320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А.П., Сидоренко В.М. Эксплуатация автомобильных дорог и организация дорожного движения. - М.: Транспорт, 2000. – 293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Васильев А.П. Ремонт и содержание автомобильных дорог. - М.: Транспорт, 2000. – 901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Чернышев М.А. Устройство, содержание и ремонт пути МПС. - М.: Транспорт 2000. – 467с.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Крейнис З.Л., Селезнева Н.Е. Техническое обслуживание и ремонт железнодорожного пути. - М.: ФГБОУ «УМС ЖДТ», 2012. – 472 с.</w:t>
      </w:r>
    </w:p>
    <w:p w:rsidR="000457A3" w:rsidRPr="001550F6" w:rsidRDefault="000457A3" w:rsidP="00ED017E">
      <w:pPr>
        <w:numPr>
          <w:ilvl w:val="0"/>
          <w:numId w:val="4"/>
        </w:numPr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550F6">
        <w:rPr>
          <w:rFonts w:ascii="Times New Roman" w:hAnsi="Times New Roman"/>
          <w:sz w:val="28"/>
          <w:szCs w:val="28"/>
        </w:rPr>
        <w:t>Карапетов Э.Д., Мячин В.Н., Фролов Ю.С. Содержание и реконструкция городских транспортных сооружений. - М.: ФГБОУ «УМЦ», 2013. – 300 с</w:t>
      </w:r>
    </w:p>
    <w:p w:rsidR="000457A3" w:rsidRPr="00823AA7" w:rsidRDefault="000457A3" w:rsidP="000457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457A3" w:rsidRPr="001550F6" w:rsidRDefault="000457A3" w:rsidP="000457A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0F6">
        <w:rPr>
          <w:rFonts w:ascii="Times New Roman" w:hAnsi="Times New Roman" w:cs="Times New Roman"/>
          <w:sz w:val="28"/>
          <w:szCs w:val="28"/>
        </w:rPr>
        <w:t xml:space="preserve">Электронные библиотеки России /pdf учебники студентам [Электронный ресурс]. — Режим доступа : </w:t>
      </w:r>
      <w:hyperlink r:id="rId43" w:history="1">
        <w:r w:rsidRPr="001550F6">
          <w:rPr>
            <w:rFonts w:ascii="Times New Roman" w:hAnsi="Times New Roman" w:cs="Times New Roman"/>
            <w:sz w:val="28"/>
            <w:szCs w:val="28"/>
          </w:rPr>
          <w:t>http://www.gaudeamus.omskcity.com/my_PDF_library.html</w:t>
        </w:r>
      </w:hyperlink>
    </w:p>
    <w:p w:rsidR="000457A3" w:rsidRDefault="000457A3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чернилами,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расстояние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поля:верхнее и правое 2 см; нижнее и левое 2,5 см. Текст рукописи должен быть набран на компьютере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способом,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характерным для научных и технических документов. Сокращение слов в тексте не допускается.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арабскими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подчисткой или закрашиванием белой краской и нанесением на том же месте исправленного текста машинописным способом или черными чернилами, пастой или тушью рукописным способом. Повреждения листов текстовых документов и помарки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Формула записывается в центре листа после текста, нумерации формул может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3pt;height:33.65pt" o:ole="">
            <v:imagedata r:id="rId44" o:title=""/>
          </v:shape>
          <o:OLEObject Type="Embed" ProgID="Equation.3" ShapeID="_x0000_i1025" DrawAspect="Content" ObjectID="_1635585722" r:id="rId45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FE13F2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5.3pt;height:33.65pt" o:ole="">
            <v:imagedata r:id="rId46" o:title=""/>
          </v:shape>
          <o:OLEObject Type="Embed" ProgID="Equation.3" ShapeID="_x0000_i1026" DrawAspect="Content" ObjectID="_1635585723" r:id="rId47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строки. Размеры таблиц назначаются произвольно в зависимости от помещаемого материала. Горизонтальные линии в таблице проводить не рекомендуется, кроме оформления головки или боковика, где записываются данные для заполнения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иллюстраций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Иллюстрации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соответствующим частям текста), так и в конце его. Иллюстрации должны быть выполнены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исключением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пояснительные данные (подрисуночный текст). Слово «Рисунок» и его наименование помещают после пояснительных данных и располагают следующим образом: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 wp14:anchorId="1A25BFF9" wp14:editId="35426D4D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содержание,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помещают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документа,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подзаголовки граф —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Заголовки и подзаголовки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линиями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таблицей.</w:t>
      </w:r>
    </w:p>
    <w:p w:rsidR="008C6471" w:rsidRPr="008C6471" w:rsidRDefault="008C6471" w:rsidP="008C6471">
      <w:pPr>
        <w:pStyle w:val="afa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a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lastRenderedPageBreak/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части,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(обозначения)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следующей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помещать одну часть рядом с другой на одной странице, при этом повторяют головку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документа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информации. Использованные источники указываются в скобках, выполненных косыми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источников;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литературу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архитектурно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листа.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сплошными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занятиях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является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lastRenderedPageBreak/>
        <w:t xml:space="preserve">     При проведении практических занятий в рамках освоения междисциплинарного курса,   в зависимости от сложности изучения курса, возможно деление учебной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курсовой работой (проектом) обучающимся оказываются консультации.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завершается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ресурсам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проектированию,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периодических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p w:rsidR="00597EC7" w:rsidRPr="00597EC7" w:rsidRDefault="00597EC7" w:rsidP="00597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604E7" w:rsidRPr="00597EC7" w:rsidTr="000F186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4E7" w:rsidRPr="001B269A" w:rsidRDefault="006604E7" w:rsidP="000F186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1B269A">
              <w:rPr>
                <w:rFonts w:ascii="Times New Roman" w:hAnsi="Times New Roman"/>
                <w:sz w:val="24"/>
                <w:szCs w:val="24"/>
              </w:rPr>
              <w:t>ПК 1.1. Организовывать и выполнять работы по изысканию городских путей сообщения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604E7" w:rsidRPr="001B269A" w:rsidRDefault="006604E7" w:rsidP="006604E7">
            <w:pPr>
              <w:spacing w:before="8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269A">
              <w:rPr>
                <w:rFonts w:ascii="Times New Roman" w:hAnsi="Times New Roman"/>
                <w:sz w:val="24"/>
                <w:szCs w:val="24"/>
              </w:rPr>
              <w:t xml:space="preserve"> демонстрирует практический опыт </w:t>
            </w:r>
            <w:r w:rsidRPr="001B269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 работ по проектированию городских улиц и дорог;</w:t>
            </w:r>
          </w:p>
          <w:p w:rsidR="006604E7" w:rsidRPr="001B269A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/>
                <w:sz w:val="24"/>
                <w:szCs w:val="24"/>
              </w:rPr>
              <w:t xml:space="preserve">- демонстрирует практический опыт </w:t>
            </w:r>
            <w:r w:rsidRPr="001B269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планирования и контроля выполнения мер, направленных на предупреждение и устранение причин отклонений результатов выполненных однотипных строительных работ от требований нормативной технической и технологической проектной документации.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604E7" w:rsidRPr="001B269A" w:rsidRDefault="006604E7" w:rsidP="006604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и защита работ, выполняемых на практических занятиях. </w:t>
            </w: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97EC7" w:rsidRPr="001B269A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(освоенные общие </w:t>
            </w:r>
            <w:r w:rsidRPr="001B2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1B269A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</w:t>
            </w:r>
            <w:r w:rsidRPr="001B26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контроля и оценки </w:t>
            </w: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будущей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</w:t>
            </w:r>
            <w:r w:rsidR="00A85E72"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практических заданий</w:t>
            </w: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выбор и применение методов и способов решения профессиональных задач в области разработки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стандартных и нестандартных задач 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области разработки </w:t>
            </w: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конструктивных элементов зданий, проекта производства работ, проектировании строительных конструкций</w:t>
            </w: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необходимой информации;</w:t>
            </w:r>
          </w:p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источников, включая электронные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результатов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технологий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разработки технологических процессов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7EC7" w:rsidRPr="001B269A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Исполнять воинскую обязанность, в том числе с 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69A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готовности к исполнению воинской 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1B269A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3426E5" w:rsidRDefault="003426E5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9A">
        <w:rPr>
          <w:rFonts w:ascii="Times New Roman" w:hAnsi="Times New Roman" w:cs="Times New Roman"/>
          <w:b/>
          <w:sz w:val="28"/>
          <w:szCs w:val="28"/>
        </w:rPr>
        <w:t>Оценка знаний студентов производится по следующим критериям: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1B269A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>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твердо знает материал по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профессиональному модулю, </w:t>
      </w:r>
      <w:r w:rsidRPr="001B269A">
        <w:rPr>
          <w:rFonts w:ascii="Times New Roman" w:hAnsi="Times New Roman" w:cs="Times New Roman"/>
          <w:sz w:val="28"/>
          <w:szCs w:val="28"/>
        </w:rPr>
        <w:t>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</w: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269A" w:rsidRPr="001B269A" w:rsidRDefault="001B269A" w:rsidP="001B269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69A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1B269A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1B269A">
        <w:rPr>
          <w:rFonts w:ascii="Times New Roman" w:hAnsi="Times New Roman" w:cs="Times New Roman"/>
          <w:sz w:val="28"/>
          <w:szCs w:val="28"/>
        </w:rPr>
        <w:t xml:space="preserve">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теоретического материала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1B269A">
        <w:rPr>
          <w:rFonts w:ascii="Times New Roman" w:hAnsi="Times New Roman" w:cs="Times New Roman"/>
          <w:sz w:val="28"/>
          <w:szCs w:val="28"/>
        </w:rPr>
        <w:t xml:space="preserve">, испытывает затруднения при выполнении практических задач и принятии конструктивных решений, недостаточно хорошо владеет материалами защищаемой работы. </w:t>
      </w:r>
    </w:p>
    <w:p w:rsidR="001B269A" w:rsidRPr="001B269A" w:rsidRDefault="001B269A" w:rsidP="001B269A">
      <w:pPr>
        <w:pStyle w:val="31"/>
        <w:contextualSpacing/>
        <w:jc w:val="both"/>
        <w:rPr>
          <w:b/>
          <w:color w:val="000000"/>
          <w:spacing w:val="7"/>
          <w:szCs w:val="28"/>
        </w:rPr>
      </w:pPr>
      <w:r w:rsidRPr="001B269A">
        <w:rPr>
          <w:b/>
          <w:szCs w:val="28"/>
        </w:rPr>
        <w:t>-</w:t>
      </w:r>
      <w:r w:rsidRPr="001B269A">
        <w:rPr>
          <w:szCs w:val="28"/>
        </w:rPr>
        <w:t xml:space="preserve">оценка </w:t>
      </w:r>
      <w:r w:rsidRPr="001B269A">
        <w:rPr>
          <w:b/>
          <w:i/>
          <w:szCs w:val="28"/>
        </w:rPr>
        <w:t xml:space="preserve">«неудовлетворительно» </w:t>
      </w:r>
      <w:r w:rsidRPr="001B269A">
        <w:rPr>
          <w:szCs w:val="28"/>
        </w:rPr>
        <w:t xml:space="preserve">выставляется студенту, который не знает значительной части теоретического материала по </w:t>
      </w:r>
      <w:r>
        <w:rPr>
          <w:szCs w:val="28"/>
        </w:rPr>
        <w:t>профессиональному модулю</w:t>
      </w:r>
      <w:r w:rsidRPr="001B269A">
        <w:rPr>
          <w:szCs w:val="28"/>
        </w:rPr>
        <w:t xml:space="preserve">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p w:rsidR="001B269A" w:rsidRPr="001B269A" w:rsidRDefault="001B269A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B269A" w:rsidRPr="001B269A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61" w:rsidRDefault="00347061" w:rsidP="00A872DE">
      <w:pPr>
        <w:spacing w:after="0" w:line="240" w:lineRule="auto"/>
      </w:pPr>
      <w:r>
        <w:separator/>
      </w:r>
    </w:p>
  </w:endnote>
  <w:endnote w:type="continuationSeparator" w:id="0">
    <w:p w:rsidR="00347061" w:rsidRDefault="00347061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61" w:rsidRDefault="00347061" w:rsidP="00A872DE">
      <w:pPr>
        <w:spacing w:after="0" w:line="240" w:lineRule="auto"/>
      </w:pPr>
      <w:r>
        <w:separator/>
      </w:r>
    </w:p>
  </w:footnote>
  <w:footnote w:type="continuationSeparator" w:id="0">
    <w:p w:rsidR="00347061" w:rsidRDefault="00347061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D5CFA"/>
    <w:multiLevelType w:val="hybridMultilevel"/>
    <w:tmpl w:val="6F6AA8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0BC0D59"/>
    <w:multiLevelType w:val="hybridMultilevel"/>
    <w:tmpl w:val="6F6AA8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08F2B94"/>
    <w:multiLevelType w:val="hybridMultilevel"/>
    <w:tmpl w:val="6F6AA8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CE526F5"/>
    <w:multiLevelType w:val="hybridMultilevel"/>
    <w:tmpl w:val="6F6AA83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C1"/>
    <w:rsid w:val="00010BB6"/>
    <w:rsid w:val="000157A1"/>
    <w:rsid w:val="0001671C"/>
    <w:rsid w:val="0002343F"/>
    <w:rsid w:val="0002524E"/>
    <w:rsid w:val="00036817"/>
    <w:rsid w:val="00036FBF"/>
    <w:rsid w:val="000418A6"/>
    <w:rsid w:val="000437FD"/>
    <w:rsid w:val="000457A3"/>
    <w:rsid w:val="00045881"/>
    <w:rsid w:val="00050473"/>
    <w:rsid w:val="00051651"/>
    <w:rsid w:val="00051E0A"/>
    <w:rsid w:val="000531CB"/>
    <w:rsid w:val="00071219"/>
    <w:rsid w:val="00071990"/>
    <w:rsid w:val="0007222F"/>
    <w:rsid w:val="000749E4"/>
    <w:rsid w:val="00074EF4"/>
    <w:rsid w:val="00076120"/>
    <w:rsid w:val="00076CA1"/>
    <w:rsid w:val="0007751B"/>
    <w:rsid w:val="00077E79"/>
    <w:rsid w:val="000920FF"/>
    <w:rsid w:val="00092B69"/>
    <w:rsid w:val="000947F9"/>
    <w:rsid w:val="00097D4D"/>
    <w:rsid w:val="000B100C"/>
    <w:rsid w:val="000C28A0"/>
    <w:rsid w:val="000C3F70"/>
    <w:rsid w:val="000C6206"/>
    <w:rsid w:val="000D5FE6"/>
    <w:rsid w:val="000F1869"/>
    <w:rsid w:val="000F5979"/>
    <w:rsid w:val="000F631E"/>
    <w:rsid w:val="001107B8"/>
    <w:rsid w:val="00110C2C"/>
    <w:rsid w:val="001129D3"/>
    <w:rsid w:val="001156B5"/>
    <w:rsid w:val="00115C70"/>
    <w:rsid w:val="0012113E"/>
    <w:rsid w:val="00122444"/>
    <w:rsid w:val="00123840"/>
    <w:rsid w:val="001239A0"/>
    <w:rsid w:val="00127669"/>
    <w:rsid w:val="0013260C"/>
    <w:rsid w:val="00135917"/>
    <w:rsid w:val="00144A34"/>
    <w:rsid w:val="001508F1"/>
    <w:rsid w:val="001530AC"/>
    <w:rsid w:val="00156267"/>
    <w:rsid w:val="001601EA"/>
    <w:rsid w:val="001616BF"/>
    <w:rsid w:val="0016457C"/>
    <w:rsid w:val="00165F58"/>
    <w:rsid w:val="001660CB"/>
    <w:rsid w:val="00171228"/>
    <w:rsid w:val="001739A4"/>
    <w:rsid w:val="00174276"/>
    <w:rsid w:val="00177DAA"/>
    <w:rsid w:val="001839DF"/>
    <w:rsid w:val="0018489B"/>
    <w:rsid w:val="00185C4D"/>
    <w:rsid w:val="00186C19"/>
    <w:rsid w:val="00187A03"/>
    <w:rsid w:val="001A7D3A"/>
    <w:rsid w:val="001B269A"/>
    <w:rsid w:val="001B4999"/>
    <w:rsid w:val="001D2C58"/>
    <w:rsid w:val="001D43BC"/>
    <w:rsid w:val="001F0FD4"/>
    <w:rsid w:val="001F6D31"/>
    <w:rsid w:val="0020203B"/>
    <w:rsid w:val="00204B86"/>
    <w:rsid w:val="00205895"/>
    <w:rsid w:val="00210BAE"/>
    <w:rsid w:val="00212610"/>
    <w:rsid w:val="00220A6A"/>
    <w:rsid w:val="00220CB9"/>
    <w:rsid w:val="002306FF"/>
    <w:rsid w:val="002313DF"/>
    <w:rsid w:val="002326EE"/>
    <w:rsid w:val="00232B08"/>
    <w:rsid w:val="0024088B"/>
    <w:rsid w:val="002444C8"/>
    <w:rsid w:val="002573BB"/>
    <w:rsid w:val="00262475"/>
    <w:rsid w:val="00270CA1"/>
    <w:rsid w:val="002A6C50"/>
    <w:rsid w:val="002A7AB9"/>
    <w:rsid w:val="002B1AAF"/>
    <w:rsid w:val="002B3675"/>
    <w:rsid w:val="002B36A6"/>
    <w:rsid w:val="002B3C01"/>
    <w:rsid w:val="002B490D"/>
    <w:rsid w:val="002B4C2F"/>
    <w:rsid w:val="002C0428"/>
    <w:rsid w:val="002C78BA"/>
    <w:rsid w:val="002C7C00"/>
    <w:rsid w:val="002D0C61"/>
    <w:rsid w:val="002D6E18"/>
    <w:rsid w:val="002D77A0"/>
    <w:rsid w:val="002E00FA"/>
    <w:rsid w:val="002E2827"/>
    <w:rsid w:val="002F0FF4"/>
    <w:rsid w:val="002F461E"/>
    <w:rsid w:val="00302C54"/>
    <w:rsid w:val="0030404A"/>
    <w:rsid w:val="0030710D"/>
    <w:rsid w:val="00312BE0"/>
    <w:rsid w:val="00315080"/>
    <w:rsid w:val="00320335"/>
    <w:rsid w:val="003310D5"/>
    <w:rsid w:val="00332890"/>
    <w:rsid w:val="00335690"/>
    <w:rsid w:val="003360E4"/>
    <w:rsid w:val="00341F69"/>
    <w:rsid w:val="003426E5"/>
    <w:rsid w:val="00342E59"/>
    <w:rsid w:val="0034303E"/>
    <w:rsid w:val="00347061"/>
    <w:rsid w:val="003472B3"/>
    <w:rsid w:val="00356196"/>
    <w:rsid w:val="00361A61"/>
    <w:rsid w:val="00363418"/>
    <w:rsid w:val="00366998"/>
    <w:rsid w:val="003723E5"/>
    <w:rsid w:val="00372DBA"/>
    <w:rsid w:val="00377FC5"/>
    <w:rsid w:val="00393191"/>
    <w:rsid w:val="003947E4"/>
    <w:rsid w:val="003A0D08"/>
    <w:rsid w:val="003A1DEE"/>
    <w:rsid w:val="003A3FBB"/>
    <w:rsid w:val="003B3C1C"/>
    <w:rsid w:val="003C3594"/>
    <w:rsid w:val="003C4FB0"/>
    <w:rsid w:val="003C666C"/>
    <w:rsid w:val="003D0C28"/>
    <w:rsid w:val="003D42C3"/>
    <w:rsid w:val="003D4435"/>
    <w:rsid w:val="003D578C"/>
    <w:rsid w:val="003D5C41"/>
    <w:rsid w:val="003D75C5"/>
    <w:rsid w:val="003F09BF"/>
    <w:rsid w:val="003F1C38"/>
    <w:rsid w:val="003F29A0"/>
    <w:rsid w:val="003F4094"/>
    <w:rsid w:val="003F4118"/>
    <w:rsid w:val="004052CE"/>
    <w:rsid w:val="00413415"/>
    <w:rsid w:val="00414848"/>
    <w:rsid w:val="00414F7F"/>
    <w:rsid w:val="00421D50"/>
    <w:rsid w:val="00422925"/>
    <w:rsid w:val="004251E1"/>
    <w:rsid w:val="004312EE"/>
    <w:rsid w:val="004316C3"/>
    <w:rsid w:val="004358DA"/>
    <w:rsid w:val="0044082D"/>
    <w:rsid w:val="00445722"/>
    <w:rsid w:val="00447AA6"/>
    <w:rsid w:val="00452DDD"/>
    <w:rsid w:val="004708E2"/>
    <w:rsid w:val="0047402F"/>
    <w:rsid w:val="0048538D"/>
    <w:rsid w:val="004910D8"/>
    <w:rsid w:val="0049390F"/>
    <w:rsid w:val="00495E5B"/>
    <w:rsid w:val="004A0B99"/>
    <w:rsid w:val="004A19F4"/>
    <w:rsid w:val="004A4D76"/>
    <w:rsid w:val="004A74A2"/>
    <w:rsid w:val="004A7D26"/>
    <w:rsid w:val="004B33F7"/>
    <w:rsid w:val="004C787D"/>
    <w:rsid w:val="004D2BDC"/>
    <w:rsid w:val="004D3C39"/>
    <w:rsid w:val="004E148B"/>
    <w:rsid w:val="004E2DF2"/>
    <w:rsid w:val="004E5040"/>
    <w:rsid w:val="004F2340"/>
    <w:rsid w:val="004F3788"/>
    <w:rsid w:val="004F48B9"/>
    <w:rsid w:val="005053DD"/>
    <w:rsid w:val="00506B4C"/>
    <w:rsid w:val="0052343A"/>
    <w:rsid w:val="00525C12"/>
    <w:rsid w:val="00537382"/>
    <w:rsid w:val="00552937"/>
    <w:rsid w:val="005530B9"/>
    <w:rsid w:val="005542D0"/>
    <w:rsid w:val="005572AA"/>
    <w:rsid w:val="005576FF"/>
    <w:rsid w:val="00560191"/>
    <w:rsid w:val="00576872"/>
    <w:rsid w:val="00576954"/>
    <w:rsid w:val="0057750F"/>
    <w:rsid w:val="0059711B"/>
    <w:rsid w:val="00597EC7"/>
    <w:rsid w:val="005A0F47"/>
    <w:rsid w:val="005A1786"/>
    <w:rsid w:val="005A5C53"/>
    <w:rsid w:val="005B432D"/>
    <w:rsid w:val="005C3FD7"/>
    <w:rsid w:val="005C4375"/>
    <w:rsid w:val="005D4416"/>
    <w:rsid w:val="005F41DA"/>
    <w:rsid w:val="005F6B14"/>
    <w:rsid w:val="00602683"/>
    <w:rsid w:val="00602AEB"/>
    <w:rsid w:val="00602E71"/>
    <w:rsid w:val="006044C9"/>
    <w:rsid w:val="0060612F"/>
    <w:rsid w:val="00634F31"/>
    <w:rsid w:val="00637740"/>
    <w:rsid w:val="00652F0A"/>
    <w:rsid w:val="006604E7"/>
    <w:rsid w:val="006623E8"/>
    <w:rsid w:val="00662E68"/>
    <w:rsid w:val="0066677C"/>
    <w:rsid w:val="00670E94"/>
    <w:rsid w:val="0068131D"/>
    <w:rsid w:val="00681AA9"/>
    <w:rsid w:val="00681D12"/>
    <w:rsid w:val="00682EF7"/>
    <w:rsid w:val="00683717"/>
    <w:rsid w:val="00684133"/>
    <w:rsid w:val="00685C06"/>
    <w:rsid w:val="00687473"/>
    <w:rsid w:val="00687FF2"/>
    <w:rsid w:val="00693EC5"/>
    <w:rsid w:val="006950E5"/>
    <w:rsid w:val="00695307"/>
    <w:rsid w:val="006A56E8"/>
    <w:rsid w:val="006B02EE"/>
    <w:rsid w:val="006B1BA5"/>
    <w:rsid w:val="006B4A9F"/>
    <w:rsid w:val="006C2C9C"/>
    <w:rsid w:val="006C6AD9"/>
    <w:rsid w:val="006D18BB"/>
    <w:rsid w:val="006D1975"/>
    <w:rsid w:val="006E07A4"/>
    <w:rsid w:val="006E1A7F"/>
    <w:rsid w:val="006E1FE7"/>
    <w:rsid w:val="006F21D4"/>
    <w:rsid w:val="00702A19"/>
    <w:rsid w:val="00707CCE"/>
    <w:rsid w:val="00710FB1"/>
    <w:rsid w:val="00713C2A"/>
    <w:rsid w:val="00717E64"/>
    <w:rsid w:val="0072362C"/>
    <w:rsid w:val="007302A6"/>
    <w:rsid w:val="007354A6"/>
    <w:rsid w:val="0074465E"/>
    <w:rsid w:val="00755FF5"/>
    <w:rsid w:val="0076383B"/>
    <w:rsid w:val="00766EA7"/>
    <w:rsid w:val="00767E46"/>
    <w:rsid w:val="0078482E"/>
    <w:rsid w:val="007871A8"/>
    <w:rsid w:val="00792AAA"/>
    <w:rsid w:val="007A1A49"/>
    <w:rsid w:val="007A3D96"/>
    <w:rsid w:val="007A4C76"/>
    <w:rsid w:val="007A61E7"/>
    <w:rsid w:val="007B06F7"/>
    <w:rsid w:val="007C0B6C"/>
    <w:rsid w:val="007C1BCA"/>
    <w:rsid w:val="007C497E"/>
    <w:rsid w:val="007C4B79"/>
    <w:rsid w:val="007D2979"/>
    <w:rsid w:val="007D5850"/>
    <w:rsid w:val="007E55EA"/>
    <w:rsid w:val="007E6401"/>
    <w:rsid w:val="007F263A"/>
    <w:rsid w:val="0081442D"/>
    <w:rsid w:val="00816E36"/>
    <w:rsid w:val="00817D56"/>
    <w:rsid w:val="00823AA7"/>
    <w:rsid w:val="0082691B"/>
    <w:rsid w:val="00840F48"/>
    <w:rsid w:val="008451EB"/>
    <w:rsid w:val="008669B2"/>
    <w:rsid w:val="00867052"/>
    <w:rsid w:val="0088607A"/>
    <w:rsid w:val="00887C87"/>
    <w:rsid w:val="0089571C"/>
    <w:rsid w:val="00895B4E"/>
    <w:rsid w:val="008962E3"/>
    <w:rsid w:val="008A589E"/>
    <w:rsid w:val="008A7C79"/>
    <w:rsid w:val="008B1AD0"/>
    <w:rsid w:val="008B1E56"/>
    <w:rsid w:val="008B2B38"/>
    <w:rsid w:val="008B394A"/>
    <w:rsid w:val="008B603B"/>
    <w:rsid w:val="008B7DC3"/>
    <w:rsid w:val="008C026A"/>
    <w:rsid w:val="008C062C"/>
    <w:rsid w:val="008C6471"/>
    <w:rsid w:val="008D4D4F"/>
    <w:rsid w:val="008D4ED4"/>
    <w:rsid w:val="008D5E54"/>
    <w:rsid w:val="008E05F1"/>
    <w:rsid w:val="008E1005"/>
    <w:rsid w:val="00900395"/>
    <w:rsid w:val="00904191"/>
    <w:rsid w:val="00914807"/>
    <w:rsid w:val="00914EFB"/>
    <w:rsid w:val="00916F85"/>
    <w:rsid w:val="00940B94"/>
    <w:rsid w:val="00942354"/>
    <w:rsid w:val="00943112"/>
    <w:rsid w:val="009474A4"/>
    <w:rsid w:val="00951D59"/>
    <w:rsid w:val="00960B63"/>
    <w:rsid w:val="0097008F"/>
    <w:rsid w:val="00971FE2"/>
    <w:rsid w:val="00972244"/>
    <w:rsid w:val="0098176B"/>
    <w:rsid w:val="00981871"/>
    <w:rsid w:val="009836A7"/>
    <w:rsid w:val="00993BC0"/>
    <w:rsid w:val="00997091"/>
    <w:rsid w:val="009A5FC0"/>
    <w:rsid w:val="009C2069"/>
    <w:rsid w:val="009C545C"/>
    <w:rsid w:val="009E363D"/>
    <w:rsid w:val="009E3C06"/>
    <w:rsid w:val="009F1D17"/>
    <w:rsid w:val="009F4B7C"/>
    <w:rsid w:val="00A02457"/>
    <w:rsid w:val="00A14DE4"/>
    <w:rsid w:val="00A2178C"/>
    <w:rsid w:val="00A276A1"/>
    <w:rsid w:val="00A30152"/>
    <w:rsid w:val="00A32A69"/>
    <w:rsid w:val="00A41150"/>
    <w:rsid w:val="00A5341C"/>
    <w:rsid w:val="00A56D52"/>
    <w:rsid w:val="00A67B0F"/>
    <w:rsid w:val="00A7476E"/>
    <w:rsid w:val="00A765C6"/>
    <w:rsid w:val="00A85E72"/>
    <w:rsid w:val="00A872DE"/>
    <w:rsid w:val="00AA0A6B"/>
    <w:rsid w:val="00AA55C2"/>
    <w:rsid w:val="00AA5F87"/>
    <w:rsid w:val="00AA6028"/>
    <w:rsid w:val="00AB1B77"/>
    <w:rsid w:val="00AB321E"/>
    <w:rsid w:val="00AC3B0A"/>
    <w:rsid w:val="00AC6818"/>
    <w:rsid w:val="00AD0EFF"/>
    <w:rsid w:val="00AD42A4"/>
    <w:rsid w:val="00AE12AA"/>
    <w:rsid w:val="00AE1C91"/>
    <w:rsid w:val="00AE3E5F"/>
    <w:rsid w:val="00AE547A"/>
    <w:rsid w:val="00AF7BCF"/>
    <w:rsid w:val="00B0260C"/>
    <w:rsid w:val="00B02FA1"/>
    <w:rsid w:val="00B03A72"/>
    <w:rsid w:val="00B05728"/>
    <w:rsid w:val="00B13E0B"/>
    <w:rsid w:val="00B1452D"/>
    <w:rsid w:val="00B15466"/>
    <w:rsid w:val="00B37FCB"/>
    <w:rsid w:val="00B41789"/>
    <w:rsid w:val="00B4478C"/>
    <w:rsid w:val="00B54303"/>
    <w:rsid w:val="00B65530"/>
    <w:rsid w:val="00B73893"/>
    <w:rsid w:val="00B74B57"/>
    <w:rsid w:val="00B82585"/>
    <w:rsid w:val="00B84BA8"/>
    <w:rsid w:val="00B9004C"/>
    <w:rsid w:val="00B94026"/>
    <w:rsid w:val="00B97358"/>
    <w:rsid w:val="00BA1A02"/>
    <w:rsid w:val="00BA2276"/>
    <w:rsid w:val="00BB5144"/>
    <w:rsid w:val="00BB6A83"/>
    <w:rsid w:val="00BC1CA1"/>
    <w:rsid w:val="00BC33FA"/>
    <w:rsid w:val="00BD0A6D"/>
    <w:rsid w:val="00BD1C1B"/>
    <w:rsid w:val="00BD3BB0"/>
    <w:rsid w:val="00BD7A9A"/>
    <w:rsid w:val="00BD7EA9"/>
    <w:rsid w:val="00BE39F1"/>
    <w:rsid w:val="00BE4FB7"/>
    <w:rsid w:val="00BF1589"/>
    <w:rsid w:val="00BF4F76"/>
    <w:rsid w:val="00C02104"/>
    <w:rsid w:val="00C02967"/>
    <w:rsid w:val="00C17389"/>
    <w:rsid w:val="00C20F22"/>
    <w:rsid w:val="00C210DD"/>
    <w:rsid w:val="00C2404F"/>
    <w:rsid w:val="00C25CAF"/>
    <w:rsid w:val="00C264A8"/>
    <w:rsid w:val="00C27C56"/>
    <w:rsid w:val="00C33C74"/>
    <w:rsid w:val="00C6084F"/>
    <w:rsid w:val="00C62461"/>
    <w:rsid w:val="00C62799"/>
    <w:rsid w:val="00C6588A"/>
    <w:rsid w:val="00C74683"/>
    <w:rsid w:val="00C750D2"/>
    <w:rsid w:val="00C767D6"/>
    <w:rsid w:val="00C82CF9"/>
    <w:rsid w:val="00C91715"/>
    <w:rsid w:val="00CA138F"/>
    <w:rsid w:val="00CB4FE7"/>
    <w:rsid w:val="00CE1447"/>
    <w:rsid w:val="00CF5E4C"/>
    <w:rsid w:val="00CF7196"/>
    <w:rsid w:val="00D027BC"/>
    <w:rsid w:val="00D03D63"/>
    <w:rsid w:val="00D11BAA"/>
    <w:rsid w:val="00D169B8"/>
    <w:rsid w:val="00D178EA"/>
    <w:rsid w:val="00D2085B"/>
    <w:rsid w:val="00D21037"/>
    <w:rsid w:val="00D254B3"/>
    <w:rsid w:val="00D308D1"/>
    <w:rsid w:val="00D362A3"/>
    <w:rsid w:val="00D36534"/>
    <w:rsid w:val="00D418F9"/>
    <w:rsid w:val="00D43404"/>
    <w:rsid w:val="00D445E6"/>
    <w:rsid w:val="00D450E0"/>
    <w:rsid w:val="00D4586E"/>
    <w:rsid w:val="00D46134"/>
    <w:rsid w:val="00D51DAE"/>
    <w:rsid w:val="00D524AE"/>
    <w:rsid w:val="00D5317C"/>
    <w:rsid w:val="00D54394"/>
    <w:rsid w:val="00D658CB"/>
    <w:rsid w:val="00D6603C"/>
    <w:rsid w:val="00D81E33"/>
    <w:rsid w:val="00D84346"/>
    <w:rsid w:val="00D871F8"/>
    <w:rsid w:val="00D92DDF"/>
    <w:rsid w:val="00D9367D"/>
    <w:rsid w:val="00DA491D"/>
    <w:rsid w:val="00DA72B5"/>
    <w:rsid w:val="00DB3D09"/>
    <w:rsid w:val="00DB475E"/>
    <w:rsid w:val="00DB5211"/>
    <w:rsid w:val="00DB7F25"/>
    <w:rsid w:val="00DC391C"/>
    <w:rsid w:val="00DD021F"/>
    <w:rsid w:val="00DD4BF9"/>
    <w:rsid w:val="00DE194C"/>
    <w:rsid w:val="00DE30FF"/>
    <w:rsid w:val="00DF0A3A"/>
    <w:rsid w:val="00E12463"/>
    <w:rsid w:val="00E13E94"/>
    <w:rsid w:val="00E16C2E"/>
    <w:rsid w:val="00E22B8D"/>
    <w:rsid w:val="00E2364C"/>
    <w:rsid w:val="00E3102B"/>
    <w:rsid w:val="00E41EF6"/>
    <w:rsid w:val="00E64019"/>
    <w:rsid w:val="00E6549E"/>
    <w:rsid w:val="00E67C4E"/>
    <w:rsid w:val="00E67EF9"/>
    <w:rsid w:val="00E7002B"/>
    <w:rsid w:val="00E90114"/>
    <w:rsid w:val="00E91F90"/>
    <w:rsid w:val="00EA68A8"/>
    <w:rsid w:val="00EB1D13"/>
    <w:rsid w:val="00EB3B04"/>
    <w:rsid w:val="00EB3B74"/>
    <w:rsid w:val="00EB505C"/>
    <w:rsid w:val="00EB6EE2"/>
    <w:rsid w:val="00EC0AD2"/>
    <w:rsid w:val="00EC4182"/>
    <w:rsid w:val="00EC6D33"/>
    <w:rsid w:val="00EC7579"/>
    <w:rsid w:val="00ED017E"/>
    <w:rsid w:val="00ED105B"/>
    <w:rsid w:val="00F034BC"/>
    <w:rsid w:val="00F03A86"/>
    <w:rsid w:val="00F03E32"/>
    <w:rsid w:val="00F058F4"/>
    <w:rsid w:val="00F1525F"/>
    <w:rsid w:val="00F177B9"/>
    <w:rsid w:val="00F178C8"/>
    <w:rsid w:val="00F201CC"/>
    <w:rsid w:val="00F21CE6"/>
    <w:rsid w:val="00F26875"/>
    <w:rsid w:val="00F35FD4"/>
    <w:rsid w:val="00F436C1"/>
    <w:rsid w:val="00F47613"/>
    <w:rsid w:val="00F516A8"/>
    <w:rsid w:val="00F52B04"/>
    <w:rsid w:val="00F5341E"/>
    <w:rsid w:val="00F6399C"/>
    <w:rsid w:val="00F63F1E"/>
    <w:rsid w:val="00F67E59"/>
    <w:rsid w:val="00F7137D"/>
    <w:rsid w:val="00F71A14"/>
    <w:rsid w:val="00F71BD0"/>
    <w:rsid w:val="00F72BBE"/>
    <w:rsid w:val="00F73AE1"/>
    <w:rsid w:val="00F83942"/>
    <w:rsid w:val="00F90669"/>
    <w:rsid w:val="00FA0471"/>
    <w:rsid w:val="00FA1016"/>
    <w:rsid w:val="00FA3D01"/>
    <w:rsid w:val="00FA500B"/>
    <w:rsid w:val="00FA5ED6"/>
    <w:rsid w:val="00FA76AE"/>
    <w:rsid w:val="00FB24E8"/>
    <w:rsid w:val="00FB3323"/>
    <w:rsid w:val="00FC3EE3"/>
    <w:rsid w:val="00FC514C"/>
    <w:rsid w:val="00FC7E47"/>
    <w:rsid w:val="00FD5C48"/>
    <w:rsid w:val="00FE13F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6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uiPriority w:val="39"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Title"/>
    <w:basedOn w:val="a"/>
    <w:link w:val="af8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8">
    <w:name w:val="Название Знак"/>
    <w:basedOn w:val="a0"/>
    <w:link w:val="af7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9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a">
    <w:name w:val="Body Text Indent"/>
    <w:basedOn w:val="a"/>
    <w:link w:val="afb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c">
    <w:name w:val="Strong"/>
    <w:basedOn w:val="a0"/>
    <w:uiPriority w:val="22"/>
    <w:qFormat/>
    <w:rsid w:val="0007751B"/>
    <w:rPr>
      <w:b/>
      <w:bCs/>
    </w:rPr>
  </w:style>
  <w:style w:type="character" w:styleId="afd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e">
    <w:name w:val="Document Map"/>
    <w:basedOn w:val="a"/>
    <w:link w:val="aff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">
    <w:name w:val="Схема документа Знак"/>
    <w:basedOn w:val="a0"/>
    <w:link w:val="afe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2B36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2B36A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link w:val="af4"/>
    <w:uiPriority w:val="34"/>
    <w:locked/>
    <w:rsid w:val="00E13E94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headertext">
    <w:name w:val="headertext"/>
    <w:basedOn w:val="a"/>
    <w:rsid w:val="00AE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10"/>
    <w:basedOn w:val="a"/>
    <w:rsid w:val="00D3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739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1739A4"/>
    <w:pPr>
      <w:widowControl w:val="0"/>
      <w:autoSpaceDE w:val="0"/>
      <w:autoSpaceDN w:val="0"/>
      <w:adjustRightInd w:val="0"/>
      <w:spacing w:after="0" w:line="252" w:lineRule="exact"/>
      <w:ind w:firstLine="394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basedOn w:val="a0"/>
    <w:uiPriority w:val="99"/>
    <w:rsid w:val="001739A4"/>
    <w:rPr>
      <w:rFonts w:ascii="Arial" w:hAnsi="Arial" w:cs="Arial"/>
      <w:sz w:val="18"/>
      <w:szCs w:val="18"/>
    </w:rPr>
  </w:style>
  <w:style w:type="character" w:customStyle="1" w:styleId="FontStyle78">
    <w:name w:val="Font Style78"/>
    <w:basedOn w:val="a0"/>
    <w:uiPriority w:val="99"/>
    <w:rsid w:val="001739A4"/>
    <w:rPr>
      <w:rFonts w:ascii="Arial" w:hAnsi="Arial" w:cs="Arial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18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D84346"/>
    <w:pPr>
      <w:widowControl w:val="0"/>
      <w:autoSpaceDE w:val="0"/>
      <w:autoSpaceDN w:val="0"/>
      <w:adjustRightInd w:val="0"/>
      <w:spacing w:after="0" w:line="252" w:lineRule="exact"/>
      <w:ind w:firstLine="403"/>
      <w:jc w:val="both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6">
    <w:name w:val="Font Style66"/>
    <w:basedOn w:val="a0"/>
    <w:uiPriority w:val="99"/>
    <w:rsid w:val="00E6549E"/>
    <w:rPr>
      <w:rFonts w:ascii="Arial" w:hAnsi="Arial" w:cs="Arial"/>
      <w:b/>
      <w:bCs/>
      <w:sz w:val="22"/>
      <w:szCs w:val="22"/>
    </w:rPr>
  </w:style>
  <w:style w:type="character" w:customStyle="1" w:styleId="FontStyle79">
    <w:name w:val="Font Style79"/>
    <w:basedOn w:val="a0"/>
    <w:uiPriority w:val="99"/>
    <w:rsid w:val="00E6549E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60">
    <w:name w:val="Font Style60"/>
    <w:basedOn w:val="a0"/>
    <w:uiPriority w:val="99"/>
    <w:rsid w:val="00E6549E"/>
    <w:rPr>
      <w:rFonts w:ascii="Arial" w:hAnsi="Arial" w:cs="Arial"/>
      <w:i/>
      <w:iCs/>
      <w:sz w:val="18"/>
      <w:szCs w:val="18"/>
    </w:rPr>
  </w:style>
  <w:style w:type="character" w:customStyle="1" w:styleId="FontStyle69">
    <w:name w:val="Font Style69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0">
    <w:name w:val="Font Style70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1">
    <w:name w:val="Font Style71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2">
    <w:name w:val="Font Style72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3">
    <w:name w:val="Font Style73"/>
    <w:basedOn w:val="a0"/>
    <w:uiPriority w:val="99"/>
    <w:rsid w:val="00E6549E"/>
    <w:rPr>
      <w:rFonts w:ascii="Arial" w:hAnsi="Arial" w:cs="Arial"/>
      <w:sz w:val="20"/>
      <w:szCs w:val="20"/>
    </w:rPr>
  </w:style>
  <w:style w:type="character" w:customStyle="1" w:styleId="FontStyle74">
    <w:name w:val="Font Style74"/>
    <w:basedOn w:val="a0"/>
    <w:uiPriority w:val="99"/>
    <w:rsid w:val="00E6549E"/>
    <w:rPr>
      <w:rFonts w:ascii="Arial" w:hAnsi="Arial" w:cs="Arial"/>
      <w:sz w:val="18"/>
      <w:szCs w:val="18"/>
    </w:rPr>
  </w:style>
  <w:style w:type="character" w:customStyle="1" w:styleId="FontStyle80">
    <w:name w:val="Font Style80"/>
    <w:basedOn w:val="a0"/>
    <w:uiPriority w:val="99"/>
    <w:rsid w:val="00E6549E"/>
    <w:rPr>
      <w:rFonts w:ascii="Arial" w:hAnsi="Arial" w:cs="Arial"/>
      <w:b/>
      <w:bCs/>
      <w:sz w:val="12"/>
      <w:szCs w:val="12"/>
    </w:rPr>
  </w:style>
  <w:style w:type="paragraph" w:customStyle="1" w:styleId="Style23">
    <w:name w:val="Style2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0" w:lineRule="exact"/>
      <w:ind w:firstLine="56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75">
    <w:name w:val="Font Style75"/>
    <w:basedOn w:val="a0"/>
    <w:uiPriority w:val="99"/>
    <w:rsid w:val="00E6549E"/>
    <w:rPr>
      <w:rFonts w:ascii="Arial Unicode MS" w:eastAsia="Arial Unicode MS" w:cs="Arial Unicode MS"/>
      <w:b/>
      <w:bCs/>
      <w:sz w:val="18"/>
      <w:szCs w:val="18"/>
    </w:rPr>
  </w:style>
  <w:style w:type="paragraph" w:customStyle="1" w:styleId="Style48">
    <w:name w:val="Style48"/>
    <w:basedOn w:val="a"/>
    <w:uiPriority w:val="99"/>
    <w:rsid w:val="00E6549E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0">
    <w:name w:val="Font Style50"/>
    <w:basedOn w:val="a0"/>
    <w:uiPriority w:val="99"/>
    <w:rsid w:val="00E6549E"/>
    <w:rPr>
      <w:rFonts w:ascii="Arial" w:hAnsi="Arial" w:cs="Arial"/>
      <w:i/>
      <w:iCs/>
      <w:spacing w:val="10"/>
      <w:sz w:val="14"/>
      <w:szCs w:val="14"/>
    </w:rPr>
  </w:style>
  <w:style w:type="character" w:customStyle="1" w:styleId="FontStyle76">
    <w:name w:val="Font Style76"/>
    <w:basedOn w:val="a0"/>
    <w:uiPriority w:val="99"/>
    <w:rsid w:val="00E6549E"/>
    <w:rPr>
      <w:rFonts w:ascii="Arial" w:hAnsi="Arial" w:cs="Arial"/>
      <w:sz w:val="14"/>
      <w:szCs w:val="14"/>
    </w:rPr>
  </w:style>
  <w:style w:type="paragraph" w:customStyle="1" w:styleId="Style43">
    <w:name w:val="Style43"/>
    <w:basedOn w:val="a"/>
    <w:uiPriority w:val="99"/>
    <w:rsid w:val="00E6549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3">
    <w:name w:val="toc 3"/>
    <w:basedOn w:val="a"/>
    <w:autoRedefine/>
    <w:uiPriority w:val="39"/>
    <w:unhideWhenUsed/>
    <w:rsid w:val="00C17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urrentmob">
    <w:name w:val="currentmob"/>
    <w:basedOn w:val="a0"/>
    <w:rsid w:val="00D658CB"/>
  </w:style>
  <w:style w:type="paragraph" w:customStyle="1" w:styleId="formattext">
    <w:name w:val="formattext"/>
    <w:basedOn w:val="a"/>
    <w:rsid w:val="006E1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498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97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94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630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8119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94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924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8067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hyperlink" Target="http://docs.cntd.ru/document/1200003977" TargetMode="External"/><Relationship Id="rId21" Type="http://schemas.openxmlformats.org/officeDocument/2006/relationships/image" Target="media/image13.jpeg"/><Relationship Id="rId34" Type="http://schemas.openxmlformats.org/officeDocument/2006/relationships/image" Target="media/image25.gif"/><Relationship Id="rId42" Type="http://schemas.openxmlformats.org/officeDocument/2006/relationships/hyperlink" Target="https://files.stroyinf.ru/Data1/42/42378/" TargetMode="External"/><Relationship Id="rId47" Type="http://schemas.openxmlformats.org/officeDocument/2006/relationships/oleObject" Target="embeddings/oleObject2.bin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9" Type="http://schemas.openxmlformats.org/officeDocument/2006/relationships/image" Target="media/image20.jpeg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3.gif"/><Relationship Id="rId37" Type="http://schemas.openxmlformats.org/officeDocument/2006/relationships/hyperlink" Target="http://www.gaudeamus.omskcity.com/my_PDF_library.html" TargetMode="External"/><Relationship Id="rId40" Type="http://schemas.openxmlformats.org/officeDocument/2006/relationships/hyperlink" Target="http://geobases.ru/rubric/ltd/0" TargetMode="External"/><Relationship Id="rId45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31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gif"/><Relationship Id="rId44" Type="http://schemas.openxmlformats.org/officeDocument/2006/relationships/image" Target="media/image28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yperlink" Target="http://www.gaudeamus.omskcity.com/my_PDF_library.html" TargetMode="External"/><Relationship Id="rId30" Type="http://schemas.openxmlformats.org/officeDocument/2006/relationships/image" Target="media/image21.jpeg"/><Relationship Id="rId35" Type="http://schemas.openxmlformats.org/officeDocument/2006/relationships/image" Target="media/image26.gif"/><Relationship Id="rId43" Type="http://schemas.openxmlformats.org/officeDocument/2006/relationships/hyperlink" Target="http://www.gaudeamus.omskcity.com/my_PDF_library.html" TargetMode="External"/><Relationship Id="rId48" Type="http://schemas.openxmlformats.org/officeDocument/2006/relationships/image" Target="media/image30.png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4.gif"/><Relationship Id="rId38" Type="http://schemas.openxmlformats.org/officeDocument/2006/relationships/hyperlink" Target="http://www.gaudeamus.omskcity.com/my_PDF_library.html" TargetMode="External"/><Relationship Id="rId46" Type="http://schemas.openxmlformats.org/officeDocument/2006/relationships/image" Target="media/image29.wmf"/><Relationship Id="rId20" Type="http://schemas.openxmlformats.org/officeDocument/2006/relationships/image" Target="media/image12.jpeg"/><Relationship Id="rId41" Type="http://schemas.openxmlformats.org/officeDocument/2006/relationships/hyperlink" Target="http://geobases.ru/rubric/%D0%BA%D0%B0%D0%B7%D0%B0%D0%BD%D1%8C/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8674F-7D4D-4517-80E1-F01091AE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9298</Words>
  <Characters>53003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62177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139</cp:revision>
  <cp:lastPrinted>2016-10-01T16:06:00Z</cp:lastPrinted>
  <dcterms:created xsi:type="dcterms:W3CDTF">2019-01-21T11:02:00Z</dcterms:created>
  <dcterms:modified xsi:type="dcterms:W3CDTF">2019-11-18T09:36:00Z</dcterms:modified>
</cp:coreProperties>
</file>